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4677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附件5</w:t>
      </w:r>
    </w:p>
    <w:p w14:paraId="7A90051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宋体" w:cs="宋体"/>
          <w:b/>
          <w:bCs/>
          <w:sz w:val="44"/>
          <w:szCs w:val="44"/>
        </w:rPr>
      </w:pPr>
      <w:r>
        <w:rPr>
          <w:rFonts w:hint="default" w:ascii="Times New Roman" w:hAnsi="Times New Roman" w:eastAsia="宋体" w:cs="Times New Roman"/>
          <w:b/>
          <w:bCs/>
          <w:sz w:val="44"/>
          <w:szCs w:val="44"/>
        </w:rPr>
        <w:t>2026</w:t>
      </w:r>
      <w:r>
        <w:rPr>
          <w:rFonts w:hint="eastAsia" w:ascii="宋体" w:hAnsi="宋体" w:eastAsia="宋体" w:cs="宋体"/>
          <w:b/>
          <w:bCs/>
          <w:sz w:val="44"/>
          <w:szCs w:val="44"/>
        </w:rPr>
        <w:t>年“外研社·国才杯”“理解当代中国”全国大学生外语能力大赛安徽建筑大学</w:t>
      </w:r>
    </w:p>
    <w:p w14:paraId="506C473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宋体" w:cs="宋体"/>
          <w:b/>
          <w:bCs/>
          <w:sz w:val="44"/>
          <w:szCs w:val="44"/>
        </w:rPr>
      </w:pPr>
      <w:r>
        <w:rPr>
          <w:rFonts w:hint="eastAsia" w:ascii="宋体" w:hAnsi="宋体" w:eastAsia="宋体" w:cs="宋体"/>
          <w:b/>
          <w:bCs/>
          <w:sz w:val="44"/>
          <w:szCs w:val="44"/>
        </w:rPr>
        <w:t>校赛“四新”专项赛实施细则</w:t>
      </w:r>
    </w:p>
    <w:p w14:paraId="47EAD9D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为做好2026年“外研社·国才杯”“理解当代中国”全国大学生外语能力大赛安徽建筑大学校赛“四新”专项赛组织工作，现将有关事项通知如下。</w:t>
      </w:r>
    </w:p>
    <w:p w14:paraId="4D8210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20"/>
          <w:lang w:eastAsia="zh-CN"/>
        </w:rPr>
      </w:pPr>
      <w:r>
        <w:rPr>
          <w:rFonts w:hint="eastAsia" w:ascii="黑体" w:hAnsi="黑体" w:eastAsia="黑体" w:cs="黑体"/>
          <w:b w:val="0"/>
          <w:bCs w:val="0"/>
          <w:sz w:val="32"/>
          <w:szCs w:val="20"/>
          <w:lang w:eastAsia="zh-CN"/>
        </w:rPr>
        <w:t>一、</w:t>
      </w:r>
      <w:r>
        <w:rPr>
          <w:rFonts w:hint="eastAsia" w:ascii="黑体" w:hAnsi="黑体" w:eastAsia="黑体" w:cs="黑体"/>
          <w:b w:val="0"/>
          <w:bCs w:val="0"/>
          <w:sz w:val="32"/>
          <w:szCs w:val="20"/>
          <w:lang w:val="en-US" w:eastAsia="zh-CN"/>
        </w:rPr>
        <w:t>比赛</w:t>
      </w:r>
      <w:r>
        <w:rPr>
          <w:rFonts w:hint="eastAsia" w:ascii="黑体" w:hAnsi="黑体" w:eastAsia="黑体" w:cs="黑体"/>
          <w:b w:val="0"/>
          <w:bCs w:val="0"/>
          <w:sz w:val="32"/>
          <w:szCs w:val="20"/>
          <w:lang w:eastAsia="zh-CN"/>
        </w:rPr>
        <w:t>宗旨</w:t>
      </w:r>
    </w:p>
    <w:p w14:paraId="5C45E57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引导当代大学生深入领会习近平新时代中国特色社会主义思想的核心要义，关注“四新”领域的全球发展与中国成就，用跨学科视角分析前沿领域动态，用外语精准阐释中国理念与实践，提升专业融合能力、学术表达能力、思辨创新能力与国际传播能力，通过促进外语教育与“四新”建设双向赋能，推动高等外语教育创新发展，提高人才自主培养质量，培养堪当民族复兴大任的国际化拔尖创新人才。</w:t>
      </w:r>
    </w:p>
    <w:p w14:paraId="411622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20"/>
          <w:lang w:eastAsia="zh-CN"/>
        </w:rPr>
      </w:pPr>
      <w:r>
        <w:rPr>
          <w:rFonts w:hint="eastAsia" w:ascii="黑体" w:hAnsi="黑体" w:eastAsia="黑体" w:cs="黑体"/>
          <w:b w:val="0"/>
          <w:bCs w:val="0"/>
          <w:sz w:val="32"/>
          <w:szCs w:val="20"/>
          <w:lang w:eastAsia="zh-CN"/>
        </w:rPr>
        <w:t>二、</w:t>
      </w:r>
      <w:r>
        <w:rPr>
          <w:rFonts w:hint="eastAsia" w:ascii="黑体" w:hAnsi="黑体" w:eastAsia="黑体" w:cs="黑体"/>
          <w:b w:val="0"/>
          <w:bCs w:val="0"/>
          <w:sz w:val="32"/>
          <w:szCs w:val="20"/>
          <w:lang w:val="en-US" w:eastAsia="zh-CN"/>
        </w:rPr>
        <w:t>比赛</w:t>
      </w:r>
      <w:r>
        <w:rPr>
          <w:rFonts w:hint="eastAsia" w:ascii="黑体" w:hAnsi="黑体" w:eastAsia="黑体" w:cs="黑体"/>
          <w:b w:val="0"/>
          <w:bCs w:val="0"/>
          <w:sz w:val="32"/>
          <w:szCs w:val="20"/>
          <w:lang w:eastAsia="zh-CN"/>
        </w:rPr>
        <w:t>内容</w:t>
      </w:r>
    </w:p>
    <w:p w14:paraId="72B2656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本赛项重点考查学生的外语综合运用能力及“四新”相关学科素养，要求选手从中国立场和全球视角理解并阐释“四新”领域的中国方案与中国实践，突出问题意识、专业融合意识和国际传播意识。</w:t>
      </w:r>
    </w:p>
    <w:p w14:paraId="69D2627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考查形式包括英文研究报告撰写、现场英文汇报及回答问题等，重点考查选手的资料检索与分析能力、逻辑思维能力、学术表达能力和现场应变能力。</w:t>
      </w:r>
    </w:p>
    <w:p w14:paraId="7FA59E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20"/>
          <w:lang w:eastAsia="zh-CN"/>
        </w:rPr>
      </w:pPr>
      <w:r>
        <w:rPr>
          <w:rFonts w:hint="eastAsia" w:ascii="黑体" w:hAnsi="黑体" w:eastAsia="黑体" w:cs="黑体"/>
          <w:b w:val="0"/>
          <w:bCs w:val="0"/>
          <w:sz w:val="32"/>
          <w:szCs w:val="20"/>
          <w:lang w:eastAsia="zh-CN"/>
        </w:rPr>
        <w:t>三、参赛对象</w:t>
      </w:r>
    </w:p>
    <w:p w14:paraId="42F9FCE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安徽建筑大学全日制在校本科生、研究生均可报名参赛。鼓励具有新工科、新医科、新农科、新文科相关专业背景，或具备跨学科研究兴趣与实践经历的学生积极参赛。</w:t>
      </w:r>
    </w:p>
    <w:p w14:paraId="5BEE11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20"/>
          <w:lang w:eastAsia="zh-CN"/>
        </w:rPr>
      </w:pPr>
      <w:r>
        <w:rPr>
          <w:rFonts w:hint="eastAsia" w:ascii="黑体" w:hAnsi="黑体" w:eastAsia="黑体" w:cs="黑体"/>
          <w:b w:val="0"/>
          <w:bCs w:val="0"/>
          <w:sz w:val="32"/>
          <w:szCs w:val="20"/>
          <w:lang w:eastAsia="zh-CN"/>
        </w:rPr>
        <w:t>四、参赛形式</w:t>
      </w:r>
    </w:p>
    <w:p w14:paraId="1615F9D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选手可选择个人参赛或团队参赛。</w:t>
      </w:r>
    </w:p>
    <w:p w14:paraId="7500B08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团队参赛单支队伍不超过5人。</w:t>
      </w:r>
    </w:p>
    <w:p w14:paraId="4185CCE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团队成员须为本校在校学生，不可跨校组队。</w:t>
      </w:r>
    </w:p>
    <w:p w14:paraId="2F47EB2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每位选手仅限加入一支队伍。一经发现重复组队或其他违规情况，取消该选手及所在团队参赛资格。</w:t>
      </w:r>
    </w:p>
    <w:p w14:paraId="4719E5E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团队参赛时，应明确队长1名，报名、材料提交及赛事沟通等工作原则上由队长负责。</w:t>
      </w:r>
    </w:p>
    <w:p w14:paraId="7CF0E1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20"/>
          <w:lang w:eastAsia="zh-CN"/>
        </w:rPr>
      </w:pPr>
      <w:r>
        <w:rPr>
          <w:rFonts w:hint="eastAsia" w:ascii="黑体" w:hAnsi="黑体" w:eastAsia="黑体" w:cs="黑体"/>
          <w:b w:val="0"/>
          <w:bCs w:val="0"/>
          <w:sz w:val="32"/>
          <w:szCs w:val="20"/>
          <w:lang w:eastAsia="zh-CN"/>
        </w:rPr>
        <w:t>五、校赛内容与形式</w:t>
      </w:r>
    </w:p>
    <w:p w14:paraId="1E97735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本赛项分为初赛和决赛两个阶段进行。</w:t>
      </w:r>
    </w:p>
    <w:p w14:paraId="648FE9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Times New Roman"/>
          <w:sz w:val="32"/>
          <w:szCs w:val="20"/>
          <w:lang w:val="en-US" w:eastAsia="zh-CN"/>
        </w:rPr>
      </w:pPr>
      <w:r>
        <w:rPr>
          <w:rFonts w:hint="eastAsia" w:ascii="楷体" w:hAnsi="楷体" w:eastAsia="楷体" w:cs="Times New Roman"/>
          <w:sz w:val="32"/>
          <w:szCs w:val="20"/>
          <w:lang w:val="en-US" w:eastAsia="zh-CN"/>
        </w:rPr>
        <w:t>（一）初赛</w:t>
      </w:r>
    </w:p>
    <w:p w14:paraId="146344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初赛采取材料评审方式进行。参赛选手须按要求提交1500—2500词英文研究报告。报告可围绕真实、具体的全球性议题展开，基于充分调研，结合专业知识，提出具有可行性的中国方案。报告建议体现以下思路：</w:t>
      </w:r>
    </w:p>
    <w:p w14:paraId="7166FF2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1.</w:t>
      </w:r>
      <w:r>
        <w:rPr>
          <w:rFonts w:hint="eastAsia" w:ascii="Times New Roman" w:hAnsi="Times New Roman" w:eastAsia="仿宋_GB2312" w:cs="Times New Roman"/>
          <w:b w:val="0"/>
          <w:bCs w:val="0"/>
          <w:sz w:val="32"/>
          <w:szCs w:val="32"/>
        </w:rPr>
        <w:t>发现问题：介绍选题背景与意义，提出拟解决的问题；</w:t>
      </w:r>
    </w:p>
    <w:p w14:paraId="34E56BC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2.</w:t>
      </w:r>
      <w:r>
        <w:rPr>
          <w:rFonts w:hint="eastAsia" w:ascii="Times New Roman" w:hAnsi="Times New Roman" w:eastAsia="仿宋_GB2312" w:cs="Times New Roman"/>
          <w:b w:val="0"/>
          <w:bCs w:val="0"/>
          <w:sz w:val="32"/>
          <w:szCs w:val="32"/>
        </w:rPr>
        <w:t>分析问题：介绍调研方法、调研步骤及主要调研结果，并基于调研结果对问题进行分析；</w:t>
      </w:r>
    </w:p>
    <w:p w14:paraId="03B35E8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3.</w:t>
      </w:r>
      <w:r>
        <w:rPr>
          <w:rFonts w:hint="eastAsia" w:ascii="Times New Roman" w:hAnsi="Times New Roman" w:eastAsia="仿宋_GB2312" w:cs="Times New Roman"/>
          <w:b w:val="0"/>
          <w:bCs w:val="0"/>
          <w:sz w:val="32"/>
          <w:szCs w:val="32"/>
        </w:rPr>
        <w:t>解决问题：提出解决方案，体现学理性、创新性、跨学科性和可操作性，并概述预期成果。</w:t>
      </w:r>
    </w:p>
    <w:p w14:paraId="73280EF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初赛评委根据英文研究报告质量进行评审，择优确定进入决赛名单。</w:t>
      </w:r>
    </w:p>
    <w:p w14:paraId="7492BF0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楷体" w:hAnsi="楷体" w:eastAsia="楷体" w:cs="Times New Roman"/>
          <w:sz w:val="32"/>
          <w:szCs w:val="20"/>
          <w:lang w:val="en-US" w:eastAsia="zh-CN"/>
        </w:rPr>
      </w:pPr>
      <w:bookmarkStart w:id="0" w:name="_GoBack"/>
      <w:r>
        <w:rPr>
          <w:rFonts w:hint="eastAsia" w:ascii="楷体" w:hAnsi="楷体" w:eastAsia="楷体" w:cs="Times New Roman"/>
          <w:sz w:val="32"/>
          <w:szCs w:val="20"/>
          <w:lang w:val="en-US" w:eastAsia="zh-CN"/>
        </w:rPr>
        <w:t>（</w:t>
      </w:r>
      <w:r>
        <w:rPr>
          <w:rFonts w:hint="eastAsia" w:ascii="楷体" w:hAnsi="楷体" w:eastAsia="楷体" w:cs="Times New Roman"/>
          <w:sz w:val="32"/>
          <w:szCs w:val="20"/>
          <w:lang w:val="en-US" w:eastAsia="zh-CN"/>
        </w:rPr>
        <w:t>二）决赛</w:t>
      </w:r>
    </w:p>
    <w:bookmarkEnd w:id="0"/>
    <w:p w14:paraId="6EBB8E2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决赛采取现场汇报与问答相结合的方式进行。入围决赛的选手须围绕研究主题进行PPT英文汇报，并回答评委提问。决赛具体时间及相关安排另行通知，并以</w:t>
      </w:r>
      <w:r>
        <w:rPr>
          <w:rFonts w:hint="eastAsia" w:ascii="Times New Roman" w:hAnsi="Times New Roman" w:eastAsia="仿宋_GB2312" w:cs="Times New Roman"/>
          <w:b w:val="0"/>
          <w:bCs w:val="0"/>
          <w:sz w:val="32"/>
          <w:szCs w:val="32"/>
          <w:lang w:val="en-US" w:eastAsia="zh-CN"/>
        </w:rPr>
        <w:t>外国语学院网站及</w:t>
      </w:r>
      <w:r>
        <w:rPr>
          <w:rFonts w:hint="eastAsia" w:ascii="Times New Roman" w:hAnsi="Times New Roman" w:eastAsia="仿宋_GB2312" w:cs="Times New Roman"/>
          <w:b w:val="0"/>
          <w:bCs w:val="0"/>
          <w:sz w:val="32"/>
          <w:szCs w:val="32"/>
        </w:rPr>
        <w:t>赛事工作群通知为准。</w:t>
      </w:r>
    </w:p>
    <w:p w14:paraId="3FC9AA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20"/>
          <w:lang w:eastAsia="zh-CN"/>
        </w:rPr>
      </w:pPr>
      <w:r>
        <w:rPr>
          <w:rFonts w:hint="eastAsia" w:ascii="黑体" w:hAnsi="黑体" w:eastAsia="黑体" w:cs="黑体"/>
          <w:b w:val="0"/>
          <w:bCs w:val="0"/>
          <w:sz w:val="32"/>
          <w:szCs w:val="20"/>
          <w:lang w:val="en-US" w:eastAsia="zh-CN"/>
        </w:rPr>
        <w:t>六</w:t>
      </w:r>
      <w:r>
        <w:rPr>
          <w:rFonts w:hint="eastAsia" w:ascii="黑体" w:hAnsi="黑体" w:eastAsia="黑体" w:cs="黑体"/>
          <w:b w:val="0"/>
          <w:bCs w:val="0"/>
          <w:sz w:val="32"/>
          <w:szCs w:val="20"/>
          <w:lang w:eastAsia="zh-CN"/>
        </w:rPr>
        <w:t>、研究选题建议</w:t>
      </w:r>
    </w:p>
    <w:p w14:paraId="172540E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参赛选手应结合“四新”建设要求，选取真实、具体、具有现实意义和国际视野的议题开展研究。选题可聚焦但不限于以下领域：人工智能</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智慧康养</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生态农业</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科技考古</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智慧建造</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绿色低碳发展</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数字治理</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城乡更新</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智能制造</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文化科技融合等</w:t>
      </w:r>
    </w:p>
    <w:p w14:paraId="6F3D474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鼓励参赛选手立足专业背景和中国实践，围绕全球性议题，通过实证调研、案例分析、跨学科融合等方式提出具有学理性、创新性和可操作性的中国方案。</w:t>
      </w:r>
    </w:p>
    <w:p w14:paraId="39A47D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20"/>
          <w:lang w:val="en-US" w:eastAsia="zh-CN"/>
        </w:rPr>
      </w:pPr>
      <w:r>
        <w:rPr>
          <w:rFonts w:hint="eastAsia" w:ascii="黑体" w:hAnsi="黑体" w:eastAsia="黑体" w:cs="黑体"/>
          <w:b w:val="0"/>
          <w:bCs w:val="0"/>
          <w:sz w:val="32"/>
          <w:szCs w:val="20"/>
          <w:lang w:val="en-US" w:eastAsia="zh-CN"/>
        </w:rPr>
        <w:t>七、初赛材料提交要求</w:t>
      </w:r>
    </w:p>
    <w:p w14:paraId="500B934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rPr>
        <w:t>请参赛选手于2026年5月31日</w:t>
      </w:r>
      <w:r>
        <w:rPr>
          <w:rFonts w:hint="eastAsia" w:ascii="Times New Roman" w:hAnsi="Times New Roman" w:eastAsia="仿宋_GB2312" w:cs="Times New Roman"/>
          <w:b w:val="0"/>
          <w:bCs w:val="0"/>
          <w:sz w:val="32"/>
          <w:szCs w:val="32"/>
          <w:lang w:val="en-US" w:eastAsia="zh-CN"/>
        </w:rPr>
        <w:t>前</w:t>
      </w:r>
      <w:r>
        <w:rPr>
          <w:rFonts w:hint="eastAsia" w:ascii="Times New Roman" w:hAnsi="Times New Roman" w:eastAsia="仿宋_GB2312" w:cs="Times New Roman"/>
          <w:b w:val="0"/>
          <w:bCs w:val="0"/>
          <w:sz w:val="32"/>
          <w:szCs w:val="32"/>
        </w:rPr>
        <w:t>将英文研究报告发送至邮箱ahjzuwy@qq.com，邮件主题统一命名为</w:t>
      </w:r>
      <w:r>
        <w:rPr>
          <w:rFonts w:hint="eastAsia" w:ascii="Times New Roman" w:hAnsi="Times New Roman" w:eastAsia="仿宋_GB2312" w:cs="Times New Roman"/>
          <w:b w:val="0"/>
          <w:bCs w:val="0"/>
          <w:sz w:val="32"/>
          <w:szCs w:val="32"/>
          <w:lang w:val="en-US" w:eastAsia="zh-CN"/>
        </w:rPr>
        <w:t>“学院+姓名/队长姓名+材料名称”。</w:t>
      </w:r>
    </w:p>
    <w:p w14:paraId="49521E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20"/>
          <w:lang w:val="en-US" w:eastAsia="zh-CN"/>
        </w:rPr>
      </w:pPr>
      <w:r>
        <w:rPr>
          <w:rFonts w:hint="eastAsia" w:ascii="黑体" w:hAnsi="黑体" w:eastAsia="黑体" w:cs="黑体"/>
          <w:b w:val="0"/>
          <w:bCs w:val="0"/>
          <w:sz w:val="32"/>
          <w:szCs w:val="20"/>
          <w:lang w:val="en-US" w:eastAsia="zh-CN"/>
        </w:rPr>
        <w:t>八、评分参考</w:t>
      </w:r>
    </w:p>
    <w:p w14:paraId="1DDF5C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Times New Roman"/>
          <w:sz w:val="32"/>
          <w:szCs w:val="20"/>
          <w:lang w:val="en-US" w:eastAsia="zh-CN"/>
        </w:rPr>
      </w:pPr>
      <w:r>
        <w:rPr>
          <w:rFonts w:hint="eastAsia" w:ascii="楷体" w:hAnsi="楷体" w:eastAsia="楷体" w:cs="Times New Roman"/>
          <w:sz w:val="32"/>
          <w:szCs w:val="20"/>
          <w:lang w:val="en-US" w:eastAsia="zh-CN"/>
        </w:rPr>
        <w:t>（一）初赛评审参考</w:t>
      </w:r>
    </w:p>
    <w:p w14:paraId="4FAC889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初赛主要依据选手提交的英文研究报告进行评审，重点考查以下方面：</w:t>
      </w:r>
    </w:p>
    <w:p w14:paraId="102D9A2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1.选题价值与主题契合度；</w:t>
      </w:r>
    </w:p>
    <w:p w14:paraId="3EE8F99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2.问题意识与研究意义；</w:t>
      </w:r>
    </w:p>
    <w:p w14:paraId="1CE7DF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3.调研基础与分析论证能力；</w:t>
      </w:r>
    </w:p>
    <w:p w14:paraId="560B18C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4.专业融合度与跨学科视角；</w:t>
      </w:r>
    </w:p>
    <w:p w14:paraId="325D5C1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5.解决方案的创新性、可行性与学理性；</w:t>
      </w:r>
    </w:p>
    <w:p w14:paraId="32611F0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6.英文写作质量与表达规范性。</w:t>
      </w:r>
    </w:p>
    <w:p w14:paraId="11ECFB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Times New Roman"/>
          <w:sz w:val="32"/>
          <w:szCs w:val="20"/>
          <w:lang w:val="en-US" w:eastAsia="zh-CN"/>
        </w:rPr>
      </w:pPr>
      <w:r>
        <w:rPr>
          <w:rFonts w:hint="eastAsia" w:ascii="楷体" w:hAnsi="楷体" w:eastAsia="楷体" w:cs="Times New Roman"/>
          <w:sz w:val="32"/>
          <w:szCs w:val="20"/>
          <w:lang w:val="en-US" w:eastAsia="zh-CN"/>
        </w:rPr>
        <w:t>（二）决赛评审参考</w:t>
      </w:r>
    </w:p>
    <w:p w14:paraId="55F65A1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决赛主要考查选手的现场展示与应答能力，重点包括以下方面：</w:t>
      </w:r>
    </w:p>
    <w:p w14:paraId="08C17E0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1.PPT汇报内容：主题鲜明，逻辑清晰，内容完整，重点突出；</w:t>
      </w:r>
    </w:p>
    <w:p w14:paraId="05D7804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2.语言表达能力：英语表达准确、流畅、得体；</w:t>
      </w:r>
    </w:p>
    <w:p w14:paraId="12A745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3.展示效果：仪态自然，现场表现良好，能够有效借助PPT呈现研究内容；</w:t>
      </w:r>
    </w:p>
    <w:p w14:paraId="78A96EB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4.回答问题表现：思路清楚，应答得体，能够准确回应评委提问，体现对研究内容的深入理解。</w:t>
      </w:r>
    </w:p>
    <w:p w14:paraId="20E499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20"/>
          <w:lang w:val="en-US" w:eastAsia="zh-CN"/>
        </w:rPr>
      </w:pPr>
      <w:r>
        <w:rPr>
          <w:rFonts w:hint="eastAsia" w:ascii="黑体" w:hAnsi="黑体" w:eastAsia="黑体" w:cs="黑体"/>
          <w:b w:val="0"/>
          <w:bCs w:val="0"/>
          <w:sz w:val="32"/>
          <w:szCs w:val="20"/>
          <w:lang w:val="en-US" w:eastAsia="zh-CN"/>
        </w:rPr>
        <w:t>九、奖项设置</w:t>
      </w:r>
    </w:p>
    <w:p w14:paraId="771BED3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本赛项设一等奖、二等奖、三等奖</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优秀奖</w:t>
      </w:r>
      <w:r>
        <w:rPr>
          <w:rFonts w:hint="eastAsia" w:ascii="Times New Roman" w:hAnsi="Times New Roman" w:eastAsia="仿宋_GB2312" w:cs="Times New Roman"/>
          <w:b w:val="0"/>
          <w:bCs w:val="0"/>
          <w:sz w:val="32"/>
          <w:szCs w:val="32"/>
        </w:rPr>
        <w:t>若干，具体数量根据报名人数和比赛情况确定。学校将依据比赛成绩和综合表现，择优推荐优秀个人或团队参加后续省赛。</w:t>
      </w:r>
    </w:p>
    <w:p w14:paraId="4BC5C8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20"/>
          <w:lang w:val="en-US" w:eastAsia="zh-CN"/>
        </w:rPr>
      </w:pPr>
      <w:r>
        <w:rPr>
          <w:rFonts w:hint="eastAsia" w:ascii="黑体" w:hAnsi="黑体" w:eastAsia="黑体" w:cs="黑体"/>
          <w:b w:val="0"/>
          <w:bCs w:val="0"/>
          <w:sz w:val="32"/>
          <w:szCs w:val="20"/>
          <w:lang w:val="en-US" w:eastAsia="zh-CN"/>
        </w:rPr>
        <w:t>十、注意事项</w:t>
      </w:r>
    </w:p>
    <w:p w14:paraId="0DB46F3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1.</w:t>
      </w:r>
      <w:r>
        <w:rPr>
          <w:rFonts w:hint="eastAsia" w:ascii="Times New Roman" w:hAnsi="Times New Roman" w:eastAsia="仿宋_GB2312" w:cs="Times New Roman"/>
          <w:b w:val="0"/>
          <w:bCs w:val="0"/>
          <w:sz w:val="32"/>
          <w:szCs w:val="32"/>
        </w:rPr>
        <w:t>参赛作品须为本人或本团队原创，不得抄袭、套作，不得侵犯他人知识产权。</w:t>
      </w:r>
    </w:p>
    <w:p w14:paraId="42A5F04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2.</w:t>
      </w:r>
      <w:r>
        <w:rPr>
          <w:rFonts w:hint="eastAsia" w:ascii="Times New Roman" w:hAnsi="Times New Roman" w:eastAsia="仿宋_GB2312" w:cs="Times New Roman"/>
          <w:b w:val="0"/>
          <w:bCs w:val="0"/>
          <w:sz w:val="32"/>
          <w:szCs w:val="32"/>
        </w:rPr>
        <w:t>参赛选手应确保报名信息真实、完整、准确。</w:t>
      </w:r>
    </w:p>
    <w:p w14:paraId="3A3BB14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3.</w:t>
      </w:r>
      <w:r>
        <w:rPr>
          <w:rFonts w:hint="eastAsia" w:ascii="Times New Roman" w:hAnsi="Times New Roman" w:eastAsia="仿宋_GB2312" w:cs="Times New Roman"/>
          <w:b w:val="0"/>
          <w:bCs w:val="0"/>
          <w:sz w:val="32"/>
          <w:szCs w:val="32"/>
        </w:rPr>
        <w:t>团队成员须严格遵守参赛规则，不得重复组队或违规参赛。</w:t>
      </w:r>
    </w:p>
    <w:p w14:paraId="0BB5A13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4.</w:t>
      </w:r>
      <w:r>
        <w:rPr>
          <w:rFonts w:hint="eastAsia" w:ascii="Times New Roman" w:hAnsi="Times New Roman" w:eastAsia="仿宋_GB2312" w:cs="Times New Roman"/>
          <w:b w:val="0"/>
          <w:bCs w:val="0"/>
          <w:sz w:val="32"/>
          <w:szCs w:val="32"/>
        </w:rPr>
        <w:t>校赛及省赛相关要求如有调整，以大赛组委会及安徽赛区组委会最新通知为准。</w:t>
      </w:r>
    </w:p>
    <w:p w14:paraId="1F40987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5.</w:t>
      </w:r>
      <w:r>
        <w:rPr>
          <w:rFonts w:hint="eastAsia" w:ascii="Times New Roman" w:hAnsi="Times New Roman" w:eastAsia="仿宋_GB2312" w:cs="Times New Roman"/>
          <w:b w:val="0"/>
          <w:bCs w:val="0"/>
          <w:sz w:val="32"/>
          <w:szCs w:val="32"/>
        </w:rPr>
        <w:t>未尽事宜，</w:t>
      </w:r>
      <w:r>
        <w:rPr>
          <w:rFonts w:hint="eastAsia" w:ascii="Times New Roman" w:hAnsi="Times New Roman" w:eastAsia="仿宋_GB2312" w:cs="Times New Roman"/>
          <w:b w:val="0"/>
          <w:bCs w:val="0"/>
          <w:sz w:val="32"/>
          <w:szCs w:val="32"/>
          <w:lang w:val="en-US" w:eastAsia="zh-CN"/>
        </w:rPr>
        <w:t>请关</w:t>
      </w:r>
      <w:r>
        <w:rPr>
          <w:rFonts w:hint="eastAsia" w:ascii="Times New Roman" w:hAnsi="Times New Roman" w:eastAsia="仿宋_GB2312" w:cs="Times New Roman"/>
          <w:b w:val="0"/>
          <w:bCs w:val="0"/>
          <w:sz w:val="32"/>
          <w:szCs w:val="32"/>
        </w:rPr>
        <w:t>赛事工作群</w:t>
      </w:r>
      <w:r>
        <w:rPr>
          <w:rFonts w:hint="eastAsia" w:ascii="Times New Roman" w:hAnsi="Times New Roman" w:eastAsia="仿宋_GB2312" w:cs="Times New Roman"/>
          <w:b w:val="0"/>
          <w:bCs w:val="0"/>
          <w:sz w:val="32"/>
          <w:szCs w:val="32"/>
          <w:lang w:val="en-US" w:eastAsia="zh-CN"/>
        </w:rPr>
        <w:t>通知（QQ群：1081678747）。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AA88DE"/>
    <w:multiLevelType w:val="multilevel"/>
    <w:tmpl w:val="BDAA88DE"/>
    <w:lvl w:ilvl="0" w:tentative="0">
      <w:start w:val="1"/>
      <w:numFmt w:val="chineseCounting"/>
      <w:pStyle w:val="2"/>
      <w:suff w:val="nothing"/>
      <w:lvlText w:val="%1、"/>
      <w:lvlJc w:val="left"/>
      <w:pPr>
        <w:tabs>
          <w:tab w:val="left" w:pos="0"/>
        </w:tabs>
        <w:ind w:left="0" w:firstLine="0"/>
      </w:pPr>
      <w:rPr>
        <w:rFonts w:hint="eastAsia" w:ascii="楷体" w:hAnsi="楷体" w:eastAsia="楷体"/>
      </w:rPr>
    </w:lvl>
    <w:lvl w:ilvl="1" w:tentative="0">
      <w:start w:val="1"/>
      <w:numFmt w:val="chineseCounting"/>
      <w:pStyle w:val="4"/>
      <w:suff w:val="nothing"/>
      <w:lvlText w:val="（%2）"/>
      <w:lvlJc w:val="left"/>
      <w:pPr>
        <w:tabs>
          <w:tab w:val="left" w:pos="0"/>
        </w:tabs>
        <w:ind w:left="0" w:firstLine="0"/>
      </w:pPr>
      <w:rPr>
        <w:rFonts w:hint="eastAsia" w:ascii="黑体" w:hAnsi="黑体" w:eastAsia="黑体"/>
      </w:rPr>
    </w:lvl>
    <w:lvl w:ilvl="2" w:tentative="0">
      <w:start w:val="1"/>
      <w:numFmt w:val="decimal"/>
      <w:pStyle w:val="5"/>
      <w:suff w:val="nothing"/>
      <w:lvlText w:val="%3．"/>
      <w:lvlJc w:val="left"/>
      <w:pPr>
        <w:tabs>
          <w:tab w:val="left" w:pos="0"/>
        </w:tabs>
        <w:ind w:left="0" w:firstLine="400"/>
      </w:pPr>
      <w:rPr>
        <w:rFonts w:hint="eastAsia" w:ascii="黑体" w:hAnsi="黑体" w:eastAsia="黑体"/>
      </w:rPr>
    </w:lvl>
    <w:lvl w:ilvl="3" w:tentative="0">
      <w:start w:val="1"/>
      <w:numFmt w:val="decimal"/>
      <w:pStyle w:val="6"/>
      <w:suff w:val="nothing"/>
      <w:lvlText w:val="（%4）"/>
      <w:lvlJc w:val="left"/>
      <w:pPr>
        <w:tabs>
          <w:tab w:val="left" w:pos="0"/>
        </w:tabs>
        <w:ind w:left="0" w:firstLine="402"/>
      </w:pPr>
      <w:rPr>
        <w:rFonts w:hint="eastAsia" w:ascii="黑体" w:hAnsi="黑体" w:eastAsia="黑体"/>
      </w:rPr>
    </w:lvl>
    <w:lvl w:ilvl="4" w:tentative="0">
      <w:start w:val="1"/>
      <w:numFmt w:val="decimalEnclosedCircleChinese"/>
      <w:pStyle w:val="7"/>
      <w:suff w:val="nothing"/>
      <w:lvlText w:val="%5"/>
      <w:lvlJc w:val="left"/>
      <w:pPr>
        <w:tabs>
          <w:tab w:val="left" w:pos="0"/>
        </w:tabs>
        <w:ind w:left="0" w:firstLine="402"/>
      </w:pPr>
      <w:rPr>
        <w:rFonts w:hint="eastAsia" w:ascii="黑体" w:hAnsi="黑体" w:eastAsia="黑体"/>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032845"/>
    <w:rsid w:val="27DD5551"/>
    <w:rsid w:val="2B7D4415"/>
    <w:rsid w:val="51B3650F"/>
    <w:rsid w:val="71032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3"/>
    <w:qFormat/>
    <w:uiPriority w:val="0"/>
    <w:pPr>
      <w:keepNext/>
      <w:keepLines/>
      <w:numPr>
        <w:ilvl w:val="0"/>
        <w:numId w:val="1"/>
      </w:numPr>
      <w:bidi w:val="0"/>
      <w:spacing w:before="50" w:beforeLines="50" w:line="288" w:lineRule="auto"/>
      <w:ind w:left="0" w:leftChars="0" w:firstLine="0" w:firstLineChars="0"/>
      <w:outlineLvl w:val="0"/>
    </w:pPr>
    <w:rPr>
      <w:rFonts w:eastAsia="楷体" w:asciiTheme="majorEastAsia" w:hAnsiTheme="majorEastAsia" w:cstheme="minorBidi"/>
      <w:b/>
      <w:bCs/>
      <w:kern w:val="44"/>
      <w:sz w:val="32"/>
      <w:szCs w:val="18"/>
      <w:lang w:val="en-US" w:eastAsia="zh-CN" w:bidi="ar-SA"/>
    </w:rPr>
  </w:style>
  <w:style w:type="paragraph" w:styleId="4">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1786</Words>
  <Characters>1850</Characters>
  <Lines>0</Lines>
  <Paragraphs>0</Paragraphs>
  <TotalTime>24</TotalTime>
  <ScaleCrop>false</ScaleCrop>
  <LinksUpToDate>false</LinksUpToDate>
  <CharactersWithSpaces>1850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2026-04-19T11:30:00Z</dcterms:created>
  <dc:creator>吹梦到西洲</dc:creator>
  <cp:lastModifiedBy>吹梦到西洲</cp:lastModifiedBy>
  <dcterms:modified xsi:type="dcterms:W3CDTF">2026-04-20T03:11:53Z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0862E45BEB2545DA98990690CA6632CF_13</vt:lpwstr>
  </property>
  <property fmtid="{D5CDD505-2E9C-101B-9397-08002B2CF9AE}" pid="4" name="KSOTemplateDocerSaveRecord">
    <vt:lpwstr>eyJoZGlkIjoiZjMwNTRiNTcyNDA2Y2M0ZDcwMWFjYjFhZDE0MDllODAiLCJ1c2VySWQiOiIxMTUzODc4OTMxIn0=</vt:lpwstr>
  </property>
</Properties>
</file>