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4ED10">
      <w:pPr>
        <w:jc w:val="center"/>
        <w:rPr>
          <w:rFonts w:hint="eastAsia" w:ascii="微软雅黑" w:eastAsia="微软雅黑" w:cs="微软雅黑"/>
          <w:b/>
          <w:bCs w:val="0"/>
          <w:color w:val="FF0000"/>
          <w:sz w:val="72"/>
          <w:szCs w:val="72"/>
        </w:rPr>
      </w:pPr>
      <w:r>
        <w:rPr>
          <w:rFonts w:hint="eastAsia" w:ascii="微软雅黑" w:eastAsia="微软雅黑" w:cs="微软雅黑"/>
          <w:b/>
          <w:bCs w:val="0"/>
          <w:color w:val="FF0000"/>
          <w:sz w:val="72"/>
          <w:szCs w:val="72"/>
        </w:rPr>
        <w:t>安徽省教育基本建设学会</w:t>
      </w:r>
    </w:p>
    <w:p w14:paraId="1123A006">
      <w:pPr>
        <w:jc w:val="center"/>
        <w:rPr>
          <w:rFonts w:hint="eastAsia" w:ascii="楷体_GB2312" w:eastAsia="楷体_GB2312"/>
          <w:b/>
          <w:bCs/>
          <w:color w:val="FF0000"/>
          <w:sz w:val="128"/>
          <w:szCs w:val="128"/>
        </w:rPr>
      </w:pPr>
      <w:r>
        <w:rPr>
          <w:rFonts w:hint="eastAsia" w:ascii="楷体_GB2312" w:eastAsia="楷体_GB2312"/>
          <w:b/>
          <w:bCs/>
          <w:color w:val="FF0000"/>
          <w:sz w:val="128"/>
          <w:szCs w:val="128"/>
        </w:rPr>
        <w:t>简  报</w:t>
      </w:r>
    </w:p>
    <w:p w14:paraId="286DB072">
      <w:pPr>
        <w:jc w:val="center"/>
        <w:rPr>
          <w:rFonts w:hint="eastAsia" w:ascii="黑体" w:eastAsia="黑体" w:cs="黑体"/>
          <w:b w:val="0"/>
          <w:bCs w:val="0"/>
          <w:sz w:val="28"/>
          <w:szCs w:val="28"/>
        </w:rPr>
      </w:pPr>
      <w:r>
        <w:rPr>
          <w:rFonts w:hint="eastAsia" w:ascii="黑体" w:eastAsia="黑体" w:cs="黑体"/>
          <w:b/>
          <w:bCs/>
          <w:sz w:val="28"/>
          <w:szCs w:val="28"/>
        </w:rPr>
        <w:t>20</w:t>
      </w:r>
      <w:r>
        <w:rPr>
          <w:rFonts w:hint="eastAsia" w:ascii="黑体" w:eastAsia="黑体" w:cs="黑体"/>
          <w:b/>
          <w:bCs/>
          <w:sz w:val="28"/>
          <w:szCs w:val="28"/>
          <w:lang w:val="en-US" w:eastAsia="zh-CN"/>
        </w:rPr>
        <w:t>24</w:t>
      </w:r>
      <w:r>
        <w:rPr>
          <w:rFonts w:hint="eastAsia" w:ascii="黑体" w:eastAsia="黑体" w:cs="黑体"/>
          <w:b/>
          <w:bCs/>
          <w:sz w:val="28"/>
          <w:szCs w:val="28"/>
        </w:rPr>
        <w:t>年第0</w:t>
      </w:r>
      <w:r>
        <w:rPr>
          <w:rFonts w:hint="eastAsia" w:ascii="黑体" w:eastAsia="黑体" w:cs="黑体"/>
          <w:b/>
          <w:bCs/>
          <w:sz w:val="28"/>
          <w:szCs w:val="28"/>
          <w:lang w:val="en-US" w:eastAsia="zh-CN"/>
        </w:rPr>
        <w:t>2</w:t>
      </w:r>
      <w:r>
        <w:rPr>
          <w:rFonts w:hint="eastAsia" w:ascii="黑体" w:eastAsia="黑体" w:cs="黑体"/>
          <w:b/>
          <w:bCs/>
          <w:sz w:val="28"/>
          <w:szCs w:val="28"/>
        </w:rPr>
        <w:t>期（总第</w:t>
      </w:r>
      <w:r>
        <w:rPr>
          <w:rFonts w:hint="eastAsia" w:ascii="黑体" w:eastAsia="黑体" w:cs="黑体"/>
          <w:b/>
          <w:bCs/>
          <w:sz w:val="28"/>
          <w:szCs w:val="28"/>
          <w:lang w:val="en-US" w:eastAsia="zh-CN"/>
        </w:rPr>
        <w:t>51</w:t>
      </w:r>
      <w:r>
        <w:rPr>
          <w:rFonts w:hint="eastAsia" w:ascii="黑体" w:eastAsia="黑体" w:cs="黑体"/>
          <w:b/>
          <w:bCs/>
          <w:sz w:val="28"/>
          <w:szCs w:val="28"/>
        </w:rPr>
        <w:t>期）</w:t>
      </w:r>
    </w:p>
    <w:p w14:paraId="48AEDBFF">
      <w:pPr>
        <w:pStyle w:val="7"/>
        <w:keepNext w:val="0"/>
        <w:keepLines w:val="0"/>
        <w:pageBreakBefore w:val="0"/>
        <w:widowControl/>
        <w:kinsoku/>
        <w:wordWrap/>
        <w:overflowPunct/>
        <w:topLinePunct w:val="0"/>
        <w:autoSpaceDE/>
        <w:autoSpaceDN/>
        <w:bidi w:val="0"/>
        <w:adjustRightInd/>
        <w:snapToGrid w:val="0"/>
        <w:spacing w:line="200" w:lineRule="atLeast"/>
        <w:ind w:firstLine="0" w:firstLineChars="0"/>
        <w:jc w:val="left"/>
        <w:textAlignment w:val="auto"/>
        <w:rPr>
          <w:rFonts w:hint="eastAsia" w:ascii="微软雅黑" w:eastAsia="微软雅黑" w:cs="微软雅黑"/>
          <w:b w:val="0"/>
          <w:bCs w:val="0"/>
          <w:sz w:val="28"/>
          <w:szCs w:val="28"/>
          <w:lang w:val="en-US" w:eastAsia="zh-CN"/>
        </w:rPr>
      </w:pPr>
      <w:r>
        <w:rPr>
          <w:rFonts w:hint="eastAsia" w:ascii="微软雅黑" w:eastAsia="微软雅黑" w:cs="微软雅黑"/>
          <w:b w:val="0"/>
          <w:bCs w:val="0"/>
          <w:sz w:val="28"/>
          <w:szCs w:val="28"/>
          <w:lang w:val="en-US" w:eastAsia="zh-CN"/>
        </w:rPr>
        <mc:AlternateContent>
          <mc:Choice Requires="wps">
            <w:drawing>
              <wp:anchor distT="0" distB="0" distL="113665" distR="113665" simplePos="0" relativeHeight="251659264" behindDoc="0" locked="0" layoutInCell="1" allowOverlap="1">
                <wp:simplePos x="0" y="0"/>
                <wp:positionH relativeFrom="column">
                  <wp:posOffset>-219075</wp:posOffset>
                </wp:positionH>
                <wp:positionV relativeFrom="paragraph">
                  <wp:posOffset>346075</wp:posOffset>
                </wp:positionV>
                <wp:extent cx="6085840" cy="635"/>
                <wp:effectExtent l="0" t="11430" r="10160" b="16510"/>
                <wp:wrapNone/>
                <wp:docPr id="4" name="直接连接符 3"/>
                <wp:cNvGraphicFramePr/>
                <a:graphic xmlns:a="http://schemas.openxmlformats.org/drawingml/2006/main">
                  <a:graphicData uri="http://schemas.microsoft.com/office/word/2010/wordprocessingShape">
                    <wps:wsp>
                      <wps:cNvCnPr/>
                      <wps:spPr>
                        <a:xfrm rot="21600000" flipV="1">
                          <a:off x="0" y="0"/>
                          <a:ext cx="6085840" cy="952"/>
                        </a:xfrm>
                        <a:prstGeom prst="line">
                          <a:avLst/>
                        </a:prstGeom>
                        <a:noFill/>
                        <a:ln w="22860" cap="flat" cmpd="sng">
                          <a:solidFill>
                            <a:srgbClr val="FF0000"/>
                          </a:solidFill>
                          <a:prstDash val="solid"/>
                          <a:round/>
                        </a:ln>
                      </wps:spPr>
                      <wps:bodyPr vert="horz" wrap="square" lIns="91440" tIns="45720" rIns="91440" bIns="45720" anchor="t" anchorCtr="0" upright="1">
                        <a:noAutofit/>
                      </wps:bodyPr>
                    </wps:wsp>
                  </a:graphicData>
                </a:graphic>
              </wp:anchor>
            </w:drawing>
          </mc:Choice>
          <mc:Fallback>
            <w:pict>
              <v:line id="直接连接符 3" o:spid="_x0000_s1026" o:spt="20" style="position:absolute;left:0pt;flip:y;margin-left:-17.25pt;margin-top:27.25pt;height:0.05pt;width:479.2pt;z-index:251659264;mso-width-relative:page;mso-height-relative:page;" filled="f" stroked="t" coordsize="21600,21600" o:gfxdata="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xbczYtcAAAAJAQAADwAAAAAAAAABACAAAAAiAAAAZHJzL2Rvd25yZXYueG1s&#10;UEsBAhQAFAAAAAgAh07iQDgQUvcyAgAAQgQAAA4AAAAAAAAAAQAgAAAAJgEAAGRycy9lMm9Eb2Mu&#10;eG1sUEsFBgAAAAAGAAYAWQEAAMoFAAAAAA==&#10;">
                <v:fill on="f" focussize="0,0"/>
                <v:stroke weight="1.8pt" color="#FF0000" joinstyle="round"/>
                <v:imagedata o:title=""/>
                <o:lock v:ext="edit" aspectratio="f"/>
              </v:line>
            </w:pict>
          </mc:Fallback>
        </mc:AlternateContent>
      </w:r>
      <w:r>
        <w:rPr>
          <w:rFonts w:hint="eastAsia" w:ascii="微软雅黑" w:eastAsia="微软雅黑" w:cs="微软雅黑"/>
          <w:b w:val="0"/>
          <w:bCs w:val="0"/>
          <w:sz w:val="28"/>
          <w:szCs w:val="28"/>
          <w:lang w:val="en-US" w:eastAsia="zh-CN"/>
        </w:rPr>
        <w:t>主办：安徽省教育基本建设学会秘书处        2024年7月31日</w:t>
      </w:r>
    </w:p>
    <w:p w14:paraId="6564D434">
      <w:pPr>
        <w:keepNext w:val="0"/>
        <w:keepLines w:val="0"/>
        <w:pageBreakBefore w:val="0"/>
        <w:widowControl w:val="0"/>
        <w:kinsoku/>
        <w:wordWrap/>
        <w:overflowPunct/>
        <w:topLinePunct w:val="0"/>
        <w:autoSpaceDE/>
        <w:autoSpaceDN/>
        <w:bidi w:val="0"/>
        <w:adjustRightInd/>
        <w:snapToGrid/>
        <w:spacing w:before="156" w:beforeLines="50" w:after="156" w:afterLines="50"/>
        <w:jc w:val="center"/>
        <w:textAlignment w:val="auto"/>
        <w:rPr>
          <w:rFonts w:hint="eastAsia" w:ascii="微软雅黑" w:eastAsia="微软雅黑" w:cs="微软雅黑"/>
          <w:b/>
          <w:bCs/>
          <w:color w:val="424242"/>
          <w:kern w:val="36"/>
          <w:sz w:val="44"/>
          <w:szCs w:val="44"/>
        </w:rPr>
      </w:pPr>
      <w:r>
        <w:rPr>
          <w:rFonts w:hint="eastAsia" w:ascii="微软雅黑" w:eastAsia="微软雅黑" w:cs="微软雅黑"/>
          <w:b/>
          <w:bCs/>
          <w:color w:val="424242"/>
          <w:kern w:val="36"/>
          <w:sz w:val="44"/>
          <w:szCs w:val="44"/>
        </w:rPr>
        <w:t>目    录</w:t>
      </w:r>
    </w:p>
    <w:p w14:paraId="53F3F8A8">
      <w:pPr>
        <w:pStyle w:val="7"/>
        <w:keepNext w:val="0"/>
        <w:keepLines w:val="0"/>
        <w:pageBreakBefore w:val="0"/>
        <w:widowControl/>
        <w:kinsoku/>
        <w:wordWrap/>
        <w:overflowPunct/>
        <w:topLinePunct w:val="0"/>
        <w:autoSpaceDE/>
        <w:autoSpaceDN/>
        <w:adjustRightInd/>
        <w:snapToGrid w:val="0"/>
        <w:spacing w:line="160" w:lineRule="atLeast"/>
        <w:ind w:firstLine="0" w:firstLineChars="0"/>
        <w:jc w:val="both"/>
        <w:rPr>
          <w:rFonts w:hint="eastAsia" w:ascii="微软雅黑" w:eastAsia="微软雅黑" w:cs="微软雅黑"/>
          <w:color w:val="424242"/>
          <w:kern w:val="36"/>
          <w:sz w:val="28"/>
          <w:szCs w:val="28"/>
          <w:lang w:val="en-US" w:eastAsia="zh-CN"/>
        </w:rPr>
      </w:pPr>
      <w:r>
        <w:rPr>
          <w:rFonts w:hint="eastAsia" w:ascii="微软雅黑" w:eastAsia="微软雅黑" w:cs="微软雅黑"/>
          <w:color w:val="424242"/>
          <w:kern w:val="36"/>
          <w:sz w:val="28"/>
          <w:szCs w:val="28"/>
          <w:lang w:val="en-US" w:eastAsia="zh-CN"/>
        </w:rPr>
        <w:t>安徽省教育基本建设</w:t>
      </w:r>
      <w:r>
        <w:rPr>
          <w:rFonts w:hint="eastAsia" w:ascii="微软雅黑" w:eastAsia="微软雅黑" w:cs="微软雅黑"/>
          <w:color w:val="424242"/>
          <w:kern w:val="36"/>
          <w:sz w:val="28"/>
          <w:szCs w:val="28"/>
          <w:lang w:val="en-US"/>
        </w:rPr>
        <w:t>学会秘书处赴芜湖会员单位调研</w:t>
      </w:r>
      <w:r>
        <w:rPr>
          <w:rFonts w:hint="eastAsia" w:ascii="微软雅黑" w:eastAsia="微软雅黑" w:cs="微软雅黑"/>
          <w:color w:val="424242"/>
          <w:kern w:val="36"/>
          <w:sz w:val="28"/>
          <w:szCs w:val="28"/>
          <w:lang w:val="en-US"/>
        </w:rPr>
        <w:tab/>
      </w:r>
      <w:r>
        <w:rPr>
          <w:rFonts w:hint="eastAsia" w:ascii="微软雅黑" w:eastAsia="微软雅黑" w:cs="微软雅黑"/>
          <w:color w:val="424242"/>
          <w:kern w:val="36"/>
          <w:sz w:val="28"/>
          <w:szCs w:val="28"/>
          <w:lang w:val="en-US" w:eastAsia="zh-CN"/>
        </w:rPr>
        <w:t>1</w:t>
      </w:r>
    </w:p>
    <w:p w14:paraId="5ECCCF80">
      <w:pPr>
        <w:pStyle w:val="7"/>
        <w:keepNext w:val="0"/>
        <w:keepLines w:val="0"/>
        <w:pageBreakBefore w:val="0"/>
        <w:widowControl/>
        <w:kinsoku/>
        <w:wordWrap/>
        <w:overflowPunct/>
        <w:topLinePunct w:val="0"/>
        <w:autoSpaceDE/>
        <w:autoSpaceDN/>
        <w:adjustRightInd/>
        <w:snapToGrid w:val="0"/>
        <w:spacing w:line="160" w:lineRule="atLeast"/>
        <w:ind w:firstLine="0" w:firstLineChars="0"/>
        <w:jc w:val="both"/>
        <w:rPr>
          <w:rFonts w:hint="eastAsia" w:ascii="微软雅黑" w:eastAsia="微软雅黑" w:cs="微软雅黑"/>
          <w:color w:val="424242"/>
          <w:kern w:val="36"/>
          <w:sz w:val="28"/>
          <w:szCs w:val="28"/>
          <w:lang w:val="en-US" w:eastAsia="zh-CN"/>
        </w:rPr>
      </w:pPr>
      <w:r>
        <w:rPr>
          <w:rFonts w:hint="eastAsia" w:ascii="微软雅黑" w:eastAsia="微软雅黑" w:cs="微软雅黑"/>
          <w:color w:val="424242"/>
          <w:kern w:val="36"/>
          <w:sz w:val="28"/>
          <w:szCs w:val="28"/>
          <w:lang w:val="en-US" w:eastAsia="zh-CN"/>
        </w:rPr>
        <w:t>安徽省教育基本建设</w:t>
      </w:r>
      <w:r>
        <w:rPr>
          <w:rFonts w:hint="eastAsia" w:ascii="微软雅黑" w:eastAsia="微软雅黑" w:cs="微软雅黑"/>
          <w:color w:val="424242"/>
          <w:kern w:val="36"/>
          <w:sz w:val="28"/>
          <w:szCs w:val="28"/>
          <w:lang w:val="en-US"/>
        </w:rPr>
        <w:t>学会秘书处赴滁州会员单位走访调研</w:t>
      </w:r>
      <w:r>
        <w:rPr>
          <w:rFonts w:hint="eastAsia" w:ascii="微软雅黑" w:eastAsia="微软雅黑" w:cs="微软雅黑"/>
          <w:color w:val="424242"/>
          <w:kern w:val="36"/>
          <w:sz w:val="28"/>
          <w:szCs w:val="28"/>
          <w:lang w:val="en-US"/>
        </w:rPr>
        <w:tab/>
      </w:r>
      <w:r>
        <w:rPr>
          <w:rFonts w:hint="eastAsia" w:ascii="微软雅黑" w:eastAsia="微软雅黑" w:cs="微软雅黑"/>
          <w:color w:val="424242"/>
          <w:kern w:val="36"/>
          <w:sz w:val="28"/>
          <w:szCs w:val="28"/>
          <w:lang w:val="en-US" w:eastAsia="zh-CN"/>
        </w:rPr>
        <w:t>2</w:t>
      </w:r>
    </w:p>
    <w:p w14:paraId="05B2AECB">
      <w:pPr>
        <w:pStyle w:val="7"/>
        <w:keepNext w:val="0"/>
        <w:keepLines w:val="0"/>
        <w:pageBreakBefore w:val="0"/>
        <w:widowControl/>
        <w:kinsoku/>
        <w:wordWrap/>
        <w:overflowPunct/>
        <w:topLinePunct w:val="0"/>
        <w:autoSpaceDE/>
        <w:autoSpaceDN/>
        <w:adjustRightInd/>
        <w:snapToGrid w:val="0"/>
        <w:spacing w:line="160" w:lineRule="atLeast"/>
        <w:ind w:firstLine="0" w:firstLineChars="0"/>
        <w:jc w:val="both"/>
        <w:rPr>
          <w:rFonts w:hint="eastAsia" w:ascii="微软雅黑" w:eastAsia="微软雅黑" w:cs="微软雅黑"/>
          <w:color w:val="424242"/>
          <w:kern w:val="36"/>
          <w:sz w:val="28"/>
          <w:szCs w:val="28"/>
          <w:lang w:val="en-US" w:eastAsia="zh-CN"/>
        </w:rPr>
      </w:pPr>
      <w:r>
        <w:rPr>
          <w:rFonts w:hint="eastAsia" w:ascii="微软雅黑" w:eastAsia="微软雅黑" w:cs="微软雅黑"/>
          <w:color w:val="424242"/>
          <w:kern w:val="36"/>
          <w:sz w:val="28"/>
          <w:szCs w:val="28"/>
          <w:lang w:val="en-US"/>
        </w:rPr>
        <w:t>安徽省2024年高校基建业务培训班在苏州顺利举办</w:t>
      </w:r>
      <w:r>
        <w:rPr>
          <w:rFonts w:hint="eastAsia" w:ascii="微软雅黑" w:eastAsia="微软雅黑" w:cs="微软雅黑"/>
          <w:color w:val="424242"/>
          <w:kern w:val="36"/>
          <w:sz w:val="28"/>
          <w:szCs w:val="28"/>
          <w:lang w:val="en-US"/>
        </w:rPr>
        <w:tab/>
      </w:r>
      <w:r>
        <w:rPr>
          <w:rFonts w:hint="eastAsia" w:ascii="微软雅黑" w:eastAsia="微软雅黑" w:cs="微软雅黑"/>
          <w:color w:val="424242"/>
          <w:kern w:val="36"/>
          <w:sz w:val="28"/>
          <w:szCs w:val="28"/>
          <w:lang w:val="en-US" w:eastAsia="zh-CN"/>
        </w:rPr>
        <w:t>3</w:t>
      </w:r>
    </w:p>
    <w:p w14:paraId="068269CE">
      <w:pPr>
        <w:pStyle w:val="7"/>
        <w:keepNext w:val="0"/>
        <w:keepLines w:val="0"/>
        <w:pageBreakBefore w:val="0"/>
        <w:widowControl/>
        <w:kinsoku/>
        <w:wordWrap/>
        <w:overflowPunct/>
        <w:topLinePunct w:val="0"/>
        <w:autoSpaceDE/>
        <w:autoSpaceDN/>
        <w:bidi w:val="0"/>
        <w:adjustRightInd/>
        <w:snapToGrid w:val="0"/>
        <w:spacing w:line="160" w:lineRule="atLeast"/>
        <w:ind w:firstLine="0" w:firstLineChars="0"/>
        <w:jc w:val="left"/>
        <w:rPr>
          <w:rFonts w:hint="default" w:ascii="微软雅黑" w:eastAsia="宋体" w:cs="微软雅黑"/>
          <w:color w:val="424242"/>
          <w:kern w:val="36"/>
          <w:sz w:val="28"/>
          <w:szCs w:val="28"/>
          <w:lang w:val="en-US" w:eastAsia="zh-CN"/>
        </w:rPr>
      </w:pPr>
      <w:r>
        <w:rPr>
          <w:rFonts w:hint="eastAsia" w:ascii="微软雅黑" w:eastAsia="微软雅黑" w:cs="微软雅黑"/>
          <w:color w:val="424242"/>
          <w:kern w:val="36"/>
          <w:sz w:val="28"/>
          <w:szCs w:val="28"/>
          <w:lang w:val="en-US" w:eastAsia="zh-CN"/>
        </w:rPr>
        <w:t>中国科学技术大学物质科学教研楼荣获“鲁班奖”</w:t>
      </w:r>
      <w:r>
        <w:rPr>
          <w:rFonts w:hint="eastAsia" w:ascii="微软雅黑" w:eastAsia="微软雅黑" w:cs="微软雅黑"/>
          <w:color w:val="424242"/>
          <w:kern w:val="36"/>
          <w:sz w:val="28"/>
          <w:szCs w:val="28"/>
          <w:lang w:val="en-US"/>
        </w:rPr>
        <w:tab/>
      </w:r>
      <w:r>
        <w:rPr>
          <w:rFonts w:hint="eastAsia" w:ascii="微软雅黑" w:eastAsia="宋体" w:cs="微软雅黑"/>
          <w:color w:val="424242"/>
          <w:kern w:val="36"/>
          <w:sz w:val="28"/>
          <w:szCs w:val="28"/>
          <w:lang w:val="en-US" w:eastAsia="zh-CN"/>
        </w:rPr>
        <w:t>5</w:t>
      </w:r>
    </w:p>
    <w:p w14:paraId="1887FEB7">
      <w:pPr>
        <w:pStyle w:val="7"/>
        <w:keepNext w:val="0"/>
        <w:keepLines w:val="0"/>
        <w:pageBreakBefore w:val="0"/>
        <w:widowControl/>
        <w:kinsoku/>
        <w:wordWrap/>
        <w:overflowPunct/>
        <w:topLinePunct w:val="0"/>
        <w:autoSpaceDE/>
        <w:autoSpaceDN/>
        <w:adjustRightInd/>
        <w:snapToGrid w:val="0"/>
        <w:spacing w:line="240" w:lineRule="auto"/>
        <w:ind w:right="0" w:rightChars="0" w:firstLine="0" w:firstLineChars="0"/>
        <w:jc w:val="left"/>
        <w:rPr>
          <w:rFonts w:hint="eastAsia" w:ascii="微软雅黑" w:eastAsia="微软雅黑" w:cs="微软雅黑"/>
          <w:color w:val="424242"/>
          <w:kern w:val="36"/>
          <w:sz w:val="28"/>
          <w:szCs w:val="28"/>
          <w:lang w:val="en-US" w:eastAsia="zh-CN"/>
        </w:rPr>
      </w:pPr>
      <w:r>
        <w:rPr>
          <w:rFonts w:hint="eastAsia" w:ascii="微软雅黑" w:eastAsia="微软雅黑" w:cs="微软雅黑"/>
          <w:color w:val="424242"/>
          <w:kern w:val="36"/>
          <w:sz w:val="28"/>
          <w:szCs w:val="28"/>
          <w:lang w:val="en-US" w:eastAsia="zh-CN"/>
        </w:rPr>
        <w:t>教育部专家组来合肥工业大学调研基本建设项目质量安全管理工作</w:t>
      </w:r>
    </w:p>
    <w:p w14:paraId="7D30A668">
      <w:pPr>
        <w:pStyle w:val="7"/>
        <w:keepNext w:val="0"/>
        <w:keepLines w:val="0"/>
        <w:pageBreakBefore w:val="0"/>
        <w:widowControl/>
        <w:kinsoku/>
        <w:wordWrap/>
        <w:overflowPunct/>
        <w:topLinePunct w:val="0"/>
        <w:autoSpaceDE/>
        <w:autoSpaceDN/>
        <w:adjustRightInd/>
        <w:snapToGrid w:val="0"/>
        <w:spacing w:line="240" w:lineRule="auto"/>
        <w:ind w:right="0" w:rightChars="0" w:firstLine="0" w:firstLineChars="0"/>
        <w:jc w:val="left"/>
        <w:rPr>
          <w:rFonts w:hint="default" w:ascii="微软雅黑" w:eastAsia="宋体" w:cs="微软雅黑"/>
          <w:color w:val="424242"/>
          <w:kern w:val="36"/>
          <w:sz w:val="28"/>
          <w:szCs w:val="28"/>
          <w:lang w:val="en-US" w:eastAsia="zh-CN"/>
        </w:rPr>
      </w:pPr>
      <w:r>
        <w:rPr>
          <w:rFonts w:hint="eastAsia" w:ascii="微软雅黑" w:eastAsia="微软雅黑" w:cs="微软雅黑"/>
          <w:color w:val="424242"/>
          <w:kern w:val="36"/>
          <w:sz w:val="28"/>
          <w:szCs w:val="28"/>
          <w:lang w:val="en-US"/>
        </w:rPr>
        <w:tab/>
      </w:r>
      <w:r>
        <w:rPr>
          <w:rFonts w:hint="eastAsia" w:ascii="微软雅黑" w:eastAsia="宋体" w:cs="微软雅黑"/>
          <w:color w:val="424242"/>
          <w:kern w:val="36"/>
          <w:sz w:val="28"/>
          <w:szCs w:val="28"/>
          <w:lang w:val="en-US" w:eastAsia="zh-CN"/>
        </w:rPr>
        <w:t>6</w:t>
      </w:r>
    </w:p>
    <w:p w14:paraId="3F3C134E">
      <w:pPr>
        <w:pStyle w:val="7"/>
        <w:keepNext w:val="0"/>
        <w:keepLines w:val="0"/>
        <w:pageBreakBefore w:val="0"/>
        <w:widowControl/>
        <w:kinsoku/>
        <w:wordWrap/>
        <w:overflowPunct/>
        <w:topLinePunct w:val="0"/>
        <w:autoSpaceDE/>
        <w:autoSpaceDN/>
        <w:adjustRightInd/>
        <w:snapToGrid w:val="0"/>
        <w:spacing w:line="240" w:lineRule="auto"/>
        <w:ind w:right="0" w:rightChars="0" w:firstLine="0" w:firstLineChars="0"/>
        <w:jc w:val="left"/>
        <w:rPr>
          <w:rFonts w:hint="default"/>
          <w:sz w:val="28"/>
          <w:szCs w:val="28"/>
          <w:lang w:val="en-US" w:eastAsia="zh-CN"/>
        </w:rPr>
      </w:pPr>
      <w:r>
        <w:rPr>
          <w:rFonts w:hint="eastAsia" w:ascii="微软雅黑" w:eastAsia="微软雅黑" w:cs="微软雅黑"/>
          <w:color w:val="424242"/>
          <w:kern w:val="36"/>
          <w:sz w:val="28"/>
          <w:szCs w:val="28"/>
          <w:lang w:val="en-US" w:eastAsia="zh-CN"/>
        </w:rPr>
        <w:t>安徽大学</w:t>
      </w:r>
      <w:r>
        <w:rPr>
          <w:rFonts w:hint="eastAsia" w:ascii="微软雅黑" w:eastAsia="微软雅黑" w:cs="微软雅黑"/>
          <w:color w:val="424242"/>
          <w:kern w:val="36"/>
          <w:sz w:val="28"/>
          <w:szCs w:val="28"/>
          <w:lang w:val="en-US"/>
        </w:rPr>
        <w:t>踔厉奋发抓落实，笃行不怠开新局</w:t>
      </w:r>
      <w:r>
        <w:rPr>
          <w:rFonts w:hint="eastAsia" w:ascii="微软雅黑" w:eastAsia="微软雅黑" w:cs="微软雅黑"/>
          <w:color w:val="424242"/>
          <w:kern w:val="36"/>
          <w:sz w:val="28"/>
          <w:szCs w:val="28"/>
          <w:lang w:val="en-US"/>
        </w:rPr>
        <w:tab/>
      </w:r>
      <w:r>
        <w:rPr>
          <w:rFonts w:hint="eastAsia" w:ascii="微软雅黑" w:eastAsia="宋体" w:cs="微软雅黑"/>
          <w:color w:val="424242"/>
          <w:kern w:val="36"/>
          <w:sz w:val="28"/>
          <w:szCs w:val="28"/>
          <w:lang w:val="en-US" w:eastAsia="zh-CN"/>
        </w:rPr>
        <w:t>7</w:t>
      </w:r>
    </w:p>
    <w:p w14:paraId="71398F5C">
      <w:pPr>
        <w:pStyle w:val="7"/>
        <w:keepNext w:val="0"/>
        <w:keepLines w:val="0"/>
        <w:pageBreakBefore w:val="0"/>
        <w:widowControl/>
        <w:kinsoku/>
        <w:wordWrap/>
        <w:overflowPunct/>
        <w:topLinePunct w:val="0"/>
        <w:autoSpaceDE/>
        <w:autoSpaceDN/>
        <w:adjustRightInd/>
        <w:snapToGrid w:val="0"/>
        <w:spacing w:line="240" w:lineRule="auto"/>
        <w:ind w:right="0" w:rightChars="0" w:firstLine="0" w:firstLineChars="0"/>
        <w:jc w:val="left"/>
        <w:rPr>
          <w:rFonts w:hint="default"/>
          <w:sz w:val="28"/>
          <w:szCs w:val="28"/>
          <w:lang w:val="en-US" w:eastAsia="zh-CN"/>
        </w:rPr>
      </w:pPr>
      <w:r>
        <w:rPr>
          <w:rFonts w:hint="eastAsia" w:ascii="微软雅黑" w:eastAsia="微软雅黑" w:cs="微软雅黑"/>
          <w:color w:val="424242"/>
          <w:kern w:val="36"/>
          <w:sz w:val="28"/>
          <w:szCs w:val="28"/>
          <w:lang w:val="en-US" w:eastAsia="zh-CN"/>
        </w:rPr>
        <w:t>安徽师范大学总务处全力推进冬和园建设项目建设</w:t>
      </w:r>
      <w:r>
        <w:rPr>
          <w:rFonts w:hint="eastAsia" w:ascii="微软雅黑" w:eastAsia="微软雅黑" w:cs="微软雅黑"/>
          <w:color w:val="424242"/>
          <w:kern w:val="36"/>
          <w:sz w:val="28"/>
          <w:szCs w:val="28"/>
          <w:lang w:val="en-US"/>
        </w:rPr>
        <w:tab/>
      </w:r>
      <w:r>
        <w:rPr>
          <w:rFonts w:hint="eastAsia" w:ascii="微软雅黑" w:eastAsia="宋体" w:cs="微软雅黑"/>
          <w:color w:val="424242"/>
          <w:kern w:val="36"/>
          <w:sz w:val="28"/>
          <w:szCs w:val="28"/>
          <w:lang w:val="en-US" w:eastAsia="zh-CN"/>
        </w:rPr>
        <w:t>8</w:t>
      </w:r>
    </w:p>
    <w:p w14:paraId="70EFC58F">
      <w:pPr>
        <w:jc w:val="center"/>
        <w:rPr>
          <w:rFonts w:hint="eastAsia"/>
          <w:b/>
          <w:bCs/>
          <w:sz w:val="36"/>
          <w:szCs w:val="36"/>
          <w:lang w:val="en-US" w:eastAsia="zh-CN"/>
        </w:rPr>
      </w:pPr>
      <w:bookmarkStart w:id="0" w:name="_GoBack"/>
      <w:bookmarkEnd w:id="0"/>
    </w:p>
    <w:p w14:paraId="1862744B">
      <w:pPr>
        <w:jc w:val="center"/>
        <w:rPr>
          <w:rFonts w:hint="eastAsia"/>
          <w:b/>
          <w:bCs/>
          <w:sz w:val="36"/>
          <w:szCs w:val="36"/>
          <w:lang w:val="en-US" w:eastAsia="zh-CN"/>
        </w:rPr>
      </w:pPr>
    </w:p>
    <w:p w14:paraId="069DCC0B">
      <w:pPr>
        <w:jc w:val="center"/>
        <w:rPr>
          <w:rFonts w:hint="eastAsia"/>
          <w:b/>
          <w:bCs/>
          <w:sz w:val="36"/>
          <w:szCs w:val="36"/>
          <w:lang w:val="en-US" w:eastAsia="zh-CN"/>
        </w:rPr>
      </w:pPr>
    </w:p>
    <w:p w14:paraId="23C20044">
      <w:pPr>
        <w:jc w:val="center"/>
        <w:rPr>
          <w:rFonts w:hint="eastAsia"/>
          <w:b/>
          <w:bCs/>
          <w:sz w:val="36"/>
          <w:szCs w:val="36"/>
          <w:lang w:val="en-US" w:eastAsia="zh-CN"/>
        </w:rPr>
      </w:pPr>
    </w:p>
    <w:p w14:paraId="1F5DB8E9">
      <w:pPr>
        <w:jc w:val="center"/>
        <w:rPr>
          <w:rFonts w:hint="eastAsia"/>
          <w:b/>
          <w:bCs/>
          <w:sz w:val="36"/>
          <w:szCs w:val="36"/>
          <w:lang w:val="en-US" w:eastAsia="zh-CN"/>
        </w:rPr>
      </w:pPr>
    </w:p>
    <w:p w14:paraId="58CA18D8">
      <w:pPr>
        <w:jc w:val="center"/>
        <w:rPr>
          <w:rFonts w:hint="eastAsia"/>
          <w:b/>
          <w:bCs/>
          <w:sz w:val="36"/>
          <w:szCs w:val="36"/>
          <w:lang w:val="en-US" w:eastAsia="zh-CN"/>
        </w:rPr>
      </w:pPr>
    </w:p>
    <w:p w14:paraId="46482830">
      <w:pPr>
        <w:jc w:val="center"/>
        <w:rPr>
          <w:rFonts w:hint="eastAsia"/>
          <w:b/>
          <w:bCs/>
          <w:sz w:val="36"/>
          <w:szCs w:val="36"/>
          <w:lang w:val="en-US" w:eastAsia="zh-CN"/>
        </w:rPr>
      </w:pPr>
    </w:p>
    <w:p w14:paraId="022F38F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0" w:afterAutospacing="0" w:line="482" w:lineRule="atLeast"/>
        <w:ind w:left="0" w:right="0" w:firstLine="0" w:firstLineChars="0"/>
        <w:jc w:val="center"/>
        <w:textAlignment w:val="auto"/>
        <w:rPr>
          <w:rFonts w:hint="eastAsia"/>
          <w:b/>
          <w:bCs/>
          <w:color w:val="auto"/>
          <w:sz w:val="36"/>
          <w:szCs w:val="36"/>
          <w:lang w:val="en-US" w:eastAsia="zh-CN"/>
        </w:rPr>
        <w:sectPr>
          <w:pgSz w:w="11906" w:h="16838"/>
          <w:pgMar w:top="1440" w:right="1417" w:bottom="1440" w:left="1587" w:header="851" w:footer="992" w:gutter="0"/>
          <w:pgNumType w:start="1"/>
          <w:cols w:space="425" w:num="1"/>
          <w:docGrid w:type="lines" w:linePitch="312" w:charSpace="0"/>
        </w:sectPr>
      </w:pPr>
    </w:p>
    <w:p w14:paraId="4410E4B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0" w:afterAutospacing="0" w:line="482" w:lineRule="atLeast"/>
        <w:ind w:left="0" w:right="0" w:firstLine="0" w:firstLineChars="0"/>
        <w:jc w:val="center"/>
        <w:textAlignment w:val="auto"/>
        <w:rPr>
          <w:rFonts w:hint="eastAsia"/>
          <w:b/>
          <w:bCs/>
          <w:color w:val="auto"/>
          <w:sz w:val="36"/>
          <w:szCs w:val="36"/>
          <w:lang w:val="en-US" w:eastAsia="zh-CN"/>
        </w:rPr>
      </w:pPr>
      <w:r>
        <w:rPr>
          <w:rFonts w:hint="eastAsia"/>
          <w:b/>
          <w:bCs/>
          <w:color w:val="auto"/>
          <w:sz w:val="36"/>
          <w:szCs w:val="36"/>
          <w:lang w:val="en-US" w:eastAsia="zh-CN"/>
        </w:rPr>
        <w:t>安徽省教育基本建设学会秘书处赴芜湖会员单位调研</w:t>
      </w:r>
    </w:p>
    <w:p w14:paraId="2151E6D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2" w:beforeAutospacing="0" w:after="0" w:afterAutospacing="0" w:line="460"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shd w:val="clear" w:fill="FFFFFF"/>
          <w:lang w:eastAsia="zh-CN"/>
        </w:rPr>
        <w:t>为深入了解单位及会员所需，更好地服务于单位及会员，充分发挥学会的桥梁纽带作用，</w:t>
      </w:r>
      <w:r>
        <w:rPr>
          <w:rFonts w:hint="eastAsia" w:ascii="宋体" w:hAnsi="宋体" w:eastAsia="宋体" w:cs="宋体"/>
          <w:i w:val="0"/>
          <w:iCs w:val="0"/>
          <w:caps w:val="0"/>
          <w:color w:val="00000A"/>
          <w:spacing w:val="0"/>
          <w:sz w:val="24"/>
          <w:szCs w:val="24"/>
          <w:shd w:val="clear" w:fill="FFFFFF"/>
          <w:lang w:val="en-US"/>
        </w:rPr>
        <w:t>5</w:t>
      </w:r>
      <w:r>
        <w:rPr>
          <w:rFonts w:hint="eastAsia" w:ascii="宋体" w:hAnsi="宋体" w:eastAsia="宋体" w:cs="宋体"/>
          <w:i w:val="0"/>
          <w:iCs w:val="0"/>
          <w:caps w:val="0"/>
          <w:color w:val="00000A"/>
          <w:spacing w:val="0"/>
          <w:sz w:val="24"/>
          <w:szCs w:val="24"/>
          <w:shd w:val="clear" w:fill="FFFFFF"/>
          <w:lang w:eastAsia="zh-CN"/>
        </w:rPr>
        <w:t>月</w:t>
      </w:r>
      <w:r>
        <w:rPr>
          <w:rFonts w:hint="eastAsia" w:ascii="宋体" w:hAnsi="宋体" w:eastAsia="宋体" w:cs="宋体"/>
          <w:i w:val="0"/>
          <w:iCs w:val="0"/>
          <w:caps w:val="0"/>
          <w:color w:val="00000A"/>
          <w:spacing w:val="0"/>
          <w:sz w:val="24"/>
          <w:szCs w:val="24"/>
          <w:shd w:val="clear" w:fill="FFFFFF"/>
          <w:lang w:val="en-US"/>
        </w:rPr>
        <w:t>22-24</w:t>
      </w:r>
      <w:r>
        <w:rPr>
          <w:rFonts w:hint="eastAsia" w:ascii="宋体" w:hAnsi="宋体" w:eastAsia="宋体" w:cs="宋体"/>
          <w:i w:val="0"/>
          <w:iCs w:val="0"/>
          <w:caps w:val="0"/>
          <w:color w:val="00000A"/>
          <w:spacing w:val="0"/>
          <w:sz w:val="24"/>
          <w:szCs w:val="24"/>
          <w:shd w:val="clear" w:fill="FFFFFF"/>
          <w:lang w:eastAsia="zh-CN"/>
        </w:rPr>
        <w:t>日学会秘书处李大华等一行五人在芜湖开展调研走访活动。</w:t>
      </w:r>
    </w:p>
    <w:p w14:paraId="39EA53E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2" w:beforeAutospacing="0" w:after="0" w:afterAutospacing="0" w:line="460"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shd w:val="clear" w:fill="FFFFFF"/>
          <w:lang w:val="en-US"/>
        </w:rPr>
        <w:t>5</w:t>
      </w:r>
      <w:r>
        <w:rPr>
          <w:rFonts w:hint="eastAsia" w:ascii="宋体" w:hAnsi="宋体" w:eastAsia="宋体" w:cs="宋体"/>
          <w:i w:val="0"/>
          <w:iCs w:val="0"/>
          <w:caps w:val="0"/>
          <w:color w:val="00000A"/>
          <w:spacing w:val="0"/>
          <w:sz w:val="24"/>
          <w:szCs w:val="24"/>
          <w:shd w:val="clear" w:fill="FFFFFF"/>
          <w:lang w:eastAsia="zh-CN"/>
        </w:rPr>
        <w:t>月</w:t>
      </w:r>
      <w:r>
        <w:rPr>
          <w:rFonts w:hint="eastAsia" w:ascii="宋体" w:hAnsi="宋体" w:eastAsia="宋体" w:cs="宋体"/>
          <w:i w:val="0"/>
          <w:iCs w:val="0"/>
          <w:caps w:val="0"/>
          <w:color w:val="00000A"/>
          <w:spacing w:val="0"/>
          <w:sz w:val="24"/>
          <w:szCs w:val="24"/>
          <w:shd w:val="clear" w:fill="FFFFFF"/>
          <w:lang w:val="en-US"/>
        </w:rPr>
        <w:t>22</w:t>
      </w:r>
      <w:r>
        <w:rPr>
          <w:rFonts w:hint="eastAsia" w:ascii="宋体" w:hAnsi="宋体" w:eastAsia="宋体" w:cs="宋体"/>
          <w:i w:val="0"/>
          <w:iCs w:val="0"/>
          <w:caps w:val="0"/>
          <w:color w:val="00000A"/>
          <w:spacing w:val="0"/>
          <w:sz w:val="24"/>
          <w:szCs w:val="24"/>
          <w:shd w:val="clear" w:fill="FFFFFF"/>
          <w:lang w:eastAsia="zh-CN"/>
        </w:rPr>
        <w:t>日下午学会秘书处在安徽师范大学总务处第一会议室召开了调研座谈会，安徽师范大学、安徽工程大学、皖南医学院、安徽商贸职业技术学院、安徽机电职业技术学院、安徽信息工程学院、安徽中医药高等专科学校、芜湖职业技术学院、安徽扬子职业技术学院、芜湖市教育基建管理服务中心基建部门的领导和专家共</w:t>
      </w:r>
      <w:r>
        <w:rPr>
          <w:rFonts w:hint="eastAsia" w:ascii="宋体" w:hAnsi="宋体" w:eastAsia="宋体" w:cs="宋体"/>
          <w:i w:val="0"/>
          <w:iCs w:val="0"/>
          <w:caps w:val="0"/>
          <w:color w:val="00000A"/>
          <w:spacing w:val="0"/>
          <w:sz w:val="24"/>
          <w:szCs w:val="24"/>
          <w:shd w:val="clear" w:fill="FFFFFF"/>
          <w:lang w:val="en-US"/>
        </w:rPr>
        <w:t>19</w:t>
      </w:r>
      <w:r>
        <w:rPr>
          <w:rFonts w:hint="eastAsia" w:ascii="宋体" w:hAnsi="宋体" w:eastAsia="宋体" w:cs="宋体"/>
          <w:i w:val="0"/>
          <w:iCs w:val="0"/>
          <w:caps w:val="0"/>
          <w:color w:val="00000A"/>
          <w:spacing w:val="0"/>
          <w:sz w:val="24"/>
          <w:szCs w:val="24"/>
          <w:shd w:val="clear" w:fill="FFFFFF"/>
          <w:lang w:eastAsia="zh-CN"/>
        </w:rPr>
        <w:t>人参加了调研座谈会。调研座谈会上各单位他们分别介绍了各自学校的发展历程和办学特色，以及校园建设发展的成就和存在的困难。同时学会秘书处也收集到了大量宝贵的第一手资料，为学会未来的工作提供了明确的方向和依据。李大华秘书长在座谈会中提出的“寻找问题对策、创新发展思路、加强协同联动”等议题，正是学会今后工作的关键点。这不仅是解决当前问题的需要，也是长远发展的战略考量。通过这些议题的深入研究和探讨，学会将能更好地服务于会员单位，推动安徽教育基建事业的发展。</w:t>
      </w:r>
    </w:p>
    <w:p w14:paraId="12F140F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2" w:beforeAutospacing="0" w:after="0" w:afterAutospacing="0" w:line="460"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shd w:val="clear" w:fill="FFFFFF"/>
          <w:lang w:val="en-US"/>
        </w:rPr>
        <w:t>5</w:t>
      </w:r>
      <w:r>
        <w:rPr>
          <w:rFonts w:hint="eastAsia" w:ascii="宋体" w:hAnsi="宋体" w:eastAsia="宋体" w:cs="宋体"/>
          <w:i w:val="0"/>
          <w:iCs w:val="0"/>
          <w:caps w:val="0"/>
          <w:color w:val="00000A"/>
          <w:spacing w:val="0"/>
          <w:sz w:val="24"/>
          <w:szCs w:val="24"/>
          <w:shd w:val="clear" w:fill="FFFFFF"/>
          <w:lang w:eastAsia="zh-CN"/>
        </w:rPr>
        <w:t>月</w:t>
      </w:r>
      <w:r>
        <w:rPr>
          <w:rFonts w:hint="eastAsia" w:ascii="宋体" w:hAnsi="宋体" w:eastAsia="宋体" w:cs="宋体"/>
          <w:i w:val="0"/>
          <w:iCs w:val="0"/>
          <w:caps w:val="0"/>
          <w:color w:val="00000A"/>
          <w:spacing w:val="0"/>
          <w:sz w:val="24"/>
          <w:szCs w:val="24"/>
          <w:shd w:val="clear" w:fill="FFFFFF"/>
          <w:lang w:val="en-US"/>
        </w:rPr>
        <w:t>23</w:t>
      </w:r>
      <w:r>
        <w:rPr>
          <w:rFonts w:hint="eastAsia" w:ascii="宋体" w:hAnsi="宋体" w:eastAsia="宋体" w:cs="宋体"/>
          <w:i w:val="0"/>
          <w:iCs w:val="0"/>
          <w:caps w:val="0"/>
          <w:color w:val="00000A"/>
          <w:spacing w:val="0"/>
          <w:sz w:val="24"/>
          <w:szCs w:val="24"/>
          <w:shd w:val="clear" w:fill="FFFFFF"/>
          <w:lang w:eastAsia="zh-CN"/>
        </w:rPr>
        <w:t>日学会调研组先后走访了芜湖市教育基建管理中心、安徽工程大学和安徽中医药高等专科学校。实地参观了各学校校园，对各校的基本建设情况有了更直观的了解。这些现代化的大学校园给调研组留下了深刻的印象，也为学会今后的工作提供了有益的借鉴。</w:t>
      </w:r>
    </w:p>
    <w:p w14:paraId="5575C38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2" w:beforeAutospacing="0" w:after="0" w:afterAutospacing="0" w:line="460" w:lineRule="atLeast"/>
        <w:ind w:left="0" w:right="0" w:firstLine="482"/>
        <w:rPr>
          <w:color w:val="333333"/>
          <w:sz w:val="21"/>
          <w:szCs w:val="21"/>
        </w:rPr>
      </w:pPr>
      <w:r>
        <w:rPr>
          <w:rFonts w:hint="eastAsia" w:ascii="宋体" w:hAnsi="宋体" w:eastAsia="宋体" w:cs="宋体"/>
          <w:i w:val="0"/>
          <w:iCs w:val="0"/>
          <w:caps w:val="0"/>
          <w:color w:val="00000A"/>
          <w:spacing w:val="0"/>
          <w:sz w:val="24"/>
          <w:szCs w:val="24"/>
          <w:shd w:val="clear" w:fill="FFFFFF"/>
          <w:lang w:eastAsia="zh-CN"/>
        </w:rPr>
        <w:t>此次调研活动不仅促进了学会与会员之间的沟通与交流，还为学会今后的工作指明了方向。学会将继续秉承“走访调研促提升，携手共进谋发展”的宗旨，不断深化调研成果，启动和实施更多有针对性的项目和活动，为推动安徽教育基建事业高质量发展做出更大的贡献。(审稿：李大华  拟稿：徐天娇  图：王迪  朱银刚)</w:t>
      </w:r>
    </w:p>
    <w:p w14:paraId="22E26838">
      <w:pPr>
        <w:jc w:val="center"/>
        <w:rPr>
          <w:rFonts w:hint="eastAsia"/>
          <w:b/>
          <w:bCs/>
          <w:color w:val="auto"/>
          <w:sz w:val="36"/>
          <w:szCs w:val="36"/>
          <w:lang w:val="en-US" w:eastAsia="zh-CN"/>
        </w:rPr>
      </w:pPr>
    </w:p>
    <w:p w14:paraId="5663FE95">
      <w:pPr>
        <w:jc w:val="center"/>
        <w:rPr>
          <w:rFonts w:hint="eastAsia"/>
          <w:b/>
          <w:bCs/>
          <w:color w:val="auto"/>
          <w:sz w:val="36"/>
          <w:szCs w:val="36"/>
          <w:lang w:val="en-US" w:eastAsia="zh-CN"/>
        </w:rPr>
      </w:pPr>
    </w:p>
    <w:p w14:paraId="33BAC802">
      <w:pPr>
        <w:jc w:val="center"/>
        <w:rPr>
          <w:rFonts w:hint="eastAsia"/>
          <w:b/>
          <w:bCs/>
          <w:color w:val="auto"/>
          <w:sz w:val="36"/>
          <w:szCs w:val="36"/>
          <w:lang w:val="en-US" w:eastAsia="zh-CN"/>
        </w:rPr>
      </w:pPr>
    </w:p>
    <w:p w14:paraId="4458834A">
      <w:pPr>
        <w:jc w:val="center"/>
        <w:rPr>
          <w:rFonts w:hint="eastAsia"/>
          <w:b/>
          <w:bCs/>
          <w:color w:val="auto"/>
          <w:sz w:val="36"/>
          <w:szCs w:val="36"/>
          <w:lang w:val="en-US" w:eastAsia="zh-CN"/>
        </w:rPr>
      </w:pPr>
    </w:p>
    <w:p w14:paraId="79013D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hint="eastAsia" w:ascii="宋体" w:hAnsi="宋体" w:eastAsia="宋体" w:cs="宋体"/>
          <w:b/>
          <w:bCs/>
          <w:i w:val="0"/>
          <w:iCs w:val="0"/>
          <w:caps w:val="0"/>
          <w:color w:val="auto"/>
          <w:spacing w:val="0"/>
          <w:sz w:val="33"/>
          <w:szCs w:val="33"/>
        </w:rPr>
      </w:pPr>
      <w:r>
        <w:rPr>
          <w:rFonts w:hint="eastAsia" w:ascii="宋体" w:hAnsi="宋体" w:eastAsia="宋体" w:cs="宋体"/>
          <w:b/>
          <w:bCs/>
          <w:i w:val="0"/>
          <w:iCs w:val="0"/>
          <w:caps w:val="0"/>
          <w:color w:val="auto"/>
          <w:spacing w:val="0"/>
          <w:sz w:val="33"/>
          <w:szCs w:val="33"/>
          <w:shd w:val="clear" w:fill="FFFFFF"/>
          <w:lang w:val="en-US" w:eastAsia="zh-CN"/>
        </w:rPr>
        <w:t>安徽省教育基本建设</w:t>
      </w:r>
      <w:r>
        <w:rPr>
          <w:rFonts w:hint="eastAsia" w:ascii="宋体" w:hAnsi="宋体" w:eastAsia="宋体" w:cs="宋体"/>
          <w:b/>
          <w:bCs/>
          <w:i w:val="0"/>
          <w:iCs w:val="0"/>
          <w:caps w:val="0"/>
          <w:color w:val="auto"/>
          <w:spacing w:val="0"/>
          <w:sz w:val="33"/>
          <w:szCs w:val="33"/>
          <w:shd w:val="clear" w:fill="FFFFFF"/>
        </w:rPr>
        <w:t>学会秘书处赴滁州会员单位走访调研</w:t>
      </w:r>
    </w:p>
    <w:p w14:paraId="6E26ED7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2" w:beforeAutospacing="0" w:after="0" w:afterAutospacing="0" w:line="460" w:lineRule="atLeast"/>
        <w:ind w:left="0" w:right="0" w:firstLine="482"/>
        <w:rPr>
          <w:rFonts w:hint="eastAsia" w:ascii="宋体" w:hAnsi="宋体" w:eastAsia="宋体" w:cs="宋体"/>
          <w:i w:val="0"/>
          <w:iCs w:val="0"/>
          <w:caps w:val="0"/>
          <w:color w:val="00000A"/>
          <w:spacing w:val="0"/>
          <w:sz w:val="24"/>
          <w:szCs w:val="24"/>
          <w:shd w:val="clear" w:fill="FFFFFF"/>
          <w:lang w:eastAsia="zh-CN"/>
        </w:rPr>
      </w:pPr>
      <w:r>
        <w:rPr>
          <w:rFonts w:hint="eastAsia" w:ascii="宋体" w:hAnsi="宋体" w:eastAsia="宋体" w:cs="宋体"/>
          <w:i w:val="0"/>
          <w:iCs w:val="0"/>
          <w:caps w:val="0"/>
          <w:color w:val="00000A"/>
          <w:spacing w:val="0"/>
          <w:sz w:val="24"/>
          <w:szCs w:val="24"/>
          <w:shd w:val="clear" w:fill="FFFFFF"/>
          <w:lang w:val="en-US" w:eastAsia="zh-CN"/>
        </w:rPr>
        <w:t>7</w:t>
      </w:r>
      <w:r>
        <w:rPr>
          <w:rFonts w:hint="default" w:ascii="宋体" w:hAnsi="宋体" w:eastAsia="宋体" w:cs="宋体"/>
          <w:i w:val="0"/>
          <w:iCs w:val="0"/>
          <w:caps w:val="0"/>
          <w:color w:val="00000A"/>
          <w:spacing w:val="0"/>
          <w:sz w:val="24"/>
          <w:szCs w:val="24"/>
          <w:shd w:val="clear" w:fill="FFFFFF"/>
          <w:lang w:eastAsia="zh-CN"/>
        </w:rPr>
        <w:t>月</w:t>
      </w:r>
      <w:r>
        <w:rPr>
          <w:rFonts w:hint="default" w:ascii="宋体" w:hAnsi="宋体" w:eastAsia="宋体" w:cs="宋体"/>
          <w:i w:val="0"/>
          <w:iCs w:val="0"/>
          <w:caps w:val="0"/>
          <w:color w:val="00000A"/>
          <w:spacing w:val="0"/>
          <w:sz w:val="24"/>
          <w:szCs w:val="24"/>
          <w:shd w:val="clear" w:fill="FFFFFF"/>
          <w:lang w:val="en-US" w:eastAsia="zh-CN"/>
        </w:rPr>
        <w:t>2</w:t>
      </w:r>
      <w:r>
        <w:rPr>
          <w:rFonts w:hint="default" w:ascii="宋体" w:hAnsi="宋体" w:eastAsia="宋体" w:cs="宋体"/>
          <w:i w:val="0"/>
          <w:iCs w:val="0"/>
          <w:caps w:val="0"/>
          <w:color w:val="00000A"/>
          <w:spacing w:val="0"/>
          <w:sz w:val="24"/>
          <w:szCs w:val="24"/>
          <w:shd w:val="clear" w:fill="FFFFFF"/>
          <w:lang w:eastAsia="zh-CN"/>
        </w:rPr>
        <w:t>日学会秘书处长李大华率调研组一行四人赴滁州各会员单位开展调研走访活动。</w:t>
      </w:r>
      <w:r>
        <w:rPr>
          <w:rFonts w:hint="default" w:ascii="宋体" w:hAnsi="宋体" w:eastAsia="宋体" w:cs="宋体"/>
          <w:i w:val="0"/>
          <w:iCs w:val="0"/>
          <w:caps w:val="0"/>
          <w:color w:val="00000A"/>
          <w:spacing w:val="0"/>
          <w:sz w:val="24"/>
          <w:szCs w:val="24"/>
          <w:shd w:val="clear" w:fill="FFFFFF"/>
          <w:lang w:val="en-US" w:eastAsia="zh-CN"/>
        </w:rPr>
        <w:t>2</w:t>
      </w:r>
      <w:r>
        <w:rPr>
          <w:rFonts w:hint="default" w:ascii="宋体" w:hAnsi="宋体" w:eastAsia="宋体" w:cs="宋体"/>
          <w:i w:val="0"/>
          <w:iCs w:val="0"/>
          <w:caps w:val="0"/>
          <w:color w:val="00000A"/>
          <w:spacing w:val="0"/>
          <w:sz w:val="24"/>
          <w:szCs w:val="24"/>
          <w:shd w:val="clear" w:fill="FFFFFF"/>
          <w:lang w:eastAsia="zh-CN"/>
        </w:rPr>
        <w:t>日上午调研组在滁州教体局召开座谈会，李大华与滁州教体局项目办主任张一豆等负责同志亲切交流，双方就学会已经取得工作成就，和下一步学会如何更好服务我省基础教育事业高质量发展进行深入研讨。</w:t>
      </w:r>
    </w:p>
    <w:p w14:paraId="4970444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2" w:beforeAutospacing="0" w:after="0" w:afterAutospacing="0" w:line="460" w:lineRule="atLeast"/>
        <w:ind w:left="0" w:right="0" w:firstLine="482"/>
        <w:rPr>
          <w:rFonts w:hint="default" w:ascii="宋体" w:hAnsi="宋体" w:eastAsia="宋体" w:cs="宋体"/>
          <w:i w:val="0"/>
          <w:iCs w:val="0"/>
          <w:caps w:val="0"/>
          <w:color w:val="00000A"/>
          <w:spacing w:val="0"/>
          <w:sz w:val="24"/>
          <w:szCs w:val="24"/>
          <w:shd w:val="clear" w:fill="FFFFFF"/>
          <w:lang w:eastAsia="zh-CN"/>
        </w:rPr>
      </w:pPr>
      <w:r>
        <w:rPr>
          <w:rFonts w:hint="default" w:ascii="宋体" w:hAnsi="宋体" w:eastAsia="宋体" w:cs="宋体"/>
          <w:i w:val="0"/>
          <w:iCs w:val="0"/>
          <w:caps w:val="0"/>
          <w:color w:val="00000A"/>
          <w:spacing w:val="0"/>
          <w:sz w:val="24"/>
          <w:szCs w:val="24"/>
          <w:shd w:val="clear" w:fill="FFFFFF"/>
          <w:lang w:val="en-US" w:eastAsia="zh-CN"/>
        </w:rPr>
        <w:t>7</w:t>
      </w:r>
      <w:r>
        <w:rPr>
          <w:rFonts w:hint="default" w:ascii="宋体" w:hAnsi="宋体" w:eastAsia="宋体" w:cs="宋体"/>
          <w:i w:val="0"/>
          <w:iCs w:val="0"/>
          <w:caps w:val="0"/>
          <w:color w:val="00000A"/>
          <w:spacing w:val="0"/>
          <w:sz w:val="24"/>
          <w:szCs w:val="24"/>
          <w:shd w:val="clear" w:fill="FFFFFF"/>
          <w:lang w:eastAsia="zh-CN"/>
        </w:rPr>
        <w:t>月</w:t>
      </w:r>
      <w:r>
        <w:rPr>
          <w:rFonts w:hint="default" w:ascii="宋体" w:hAnsi="宋体" w:eastAsia="宋体" w:cs="宋体"/>
          <w:i w:val="0"/>
          <w:iCs w:val="0"/>
          <w:caps w:val="0"/>
          <w:color w:val="00000A"/>
          <w:spacing w:val="0"/>
          <w:sz w:val="24"/>
          <w:szCs w:val="24"/>
          <w:shd w:val="clear" w:fill="FFFFFF"/>
          <w:lang w:val="en-US" w:eastAsia="zh-CN"/>
        </w:rPr>
        <w:t>2</w:t>
      </w:r>
      <w:r>
        <w:rPr>
          <w:rFonts w:hint="default" w:ascii="宋体" w:hAnsi="宋体" w:eastAsia="宋体" w:cs="宋体"/>
          <w:i w:val="0"/>
          <w:iCs w:val="0"/>
          <w:caps w:val="0"/>
          <w:color w:val="00000A"/>
          <w:spacing w:val="0"/>
          <w:sz w:val="24"/>
          <w:szCs w:val="24"/>
          <w:shd w:val="clear" w:fill="FFFFFF"/>
          <w:lang w:eastAsia="zh-CN"/>
        </w:rPr>
        <w:t>日下午，学会秘书处在滁州学院召开在滁高校会员单位调研座谈会，滁州学院、滁州职业技术学院、滁州城市职业学院等单位基建部门的领导和专家参加了调研座谈会。为进一步加强学会与会员单位的了解，学会秘书长李大华通报了学会秘书处一年来的工作情况，并认真听取了会员对学会工作意见和建议。各会员单位负责同志分别汇报了本单位的办学特色、办学规模、党建情况、基建部门业务范围、工作亮点，以及在履行基本建设程序，加强项目质量、安全、工期、造价和廉政建设等管理控制的成功经验，面临的主要困难和问题。与会会员代表还就学会在学术交流、技术培训、会员发展、推优评奖等方面的工作提出了许多建设性的意见及服务需求。</w:t>
      </w:r>
    </w:p>
    <w:p w14:paraId="6203969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2" w:beforeAutospacing="0" w:after="0" w:afterAutospacing="0" w:line="460" w:lineRule="atLeast"/>
        <w:ind w:left="0" w:right="0" w:firstLine="482"/>
        <w:rPr>
          <w:rFonts w:hint="default" w:ascii="宋体" w:hAnsi="宋体" w:eastAsia="宋体" w:cs="宋体"/>
          <w:i w:val="0"/>
          <w:iCs w:val="0"/>
          <w:caps w:val="0"/>
          <w:color w:val="00000A"/>
          <w:spacing w:val="0"/>
          <w:sz w:val="24"/>
          <w:szCs w:val="24"/>
          <w:shd w:val="clear" w:fill="FFFFFF"/>
          <w:lang w:eastAsia="zh-CN"/>
        </w:rPr>
      </w:pPr>
      <w:r>
        <w:rPr>
          <w:rFonts w:hint="default" w:ascii="宋体" w:hAnsi="宋体" w:eastAsia="宋体" w:cs="宋体"/>
          <w:i w:val="0"/>
          <w:iCs w:val="0"/>
          <w:caps w:val="0"/>
          <w:color w:val="00000A"/>
          <w:spacing w:val="0"/>
          <w:sz w:val="24"/>
          <w:szCs w:val="24"/>
          <w:shd w:val="clear" w:fill="FFFFFF"/>
          <w:lang w:eastAsia="zh-CN"/>
        </w:rPr>
        <w:t>座谈会召开之前，调研组一行还实地参观了各学校校园，对滁州各高校美丽的大学校园留下了深刻的印象，也为学会今后的工作提供了有益的借鉴。</w:t>
      </w:r>
    </w:p>
    <w:p w14:paraId="0B72993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2" w:beforeAutospacing="0" w:after="0" w:afterAutospacing="0" w:line="460" w:lineRule="atLeast"/>
        <w:ind w:left="0" w:right="0" w:firstLine="482"/>
        <w:rPr>
          <w:rFonts w:hint="default" w:ascii="宋体" w:hAnsi="宋体" w:eastAsia="宋体" w:cs="宋体"/>
          <w:i w:val="0"/>
          <w:iCs w:val="0"/>
          <w:caps w:val="0"/>
          <w:color w:val="00000A"/>
          <w:spacing w:val="0"/>
          <w:sz w:val="24"/>
          <w:szCs w:val="24"/>
          <w:shd w:val="clear" w:fill="FFFFFF"/>
          <w:lang w:eastAsia="zh-CN"/>
        </w:rPr>
      </w:pPr>
      <w:r>
        <w:rPr>
          <w:rFonts w:hint="default" w:ascii="宋体" w:hAnsi="宋体" w:eastAsia="宋体" w:cs="宋体"/>
          <w:i w:val="0"/>
          <w:iCs w:val="0"/>
          <w:caps w:val="0"/>
          <w:color w:val="00000A"/>
          <w:spacing w:val="0"/>
          <w:sz w:val="24"/>
          <w:szCs w:val="24"/>
          <w:shd w:val="clear" w:fill="FFFFFF"/>
          <w:lang w:eastAsia="zh-CN"/>
        </w:rPr>
        <w:t>这次走访调研增进了学会与滁州各会员之间感情，也为学会今后的工作提供了导向。学会将继续秉承“走访调研促提升，携手共进谋发展”的宗旨，不断深化调研成果，启动和实施更多有针对性的项目和活动，为推动安徽教育基建事业高质量发展多做贡献。(文图：徐天娇、马俊；审稿：李大华)</w:t>
      </w:r>
    </w:p>
    <w:p w14:paraId="658DC90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olor w:val="auto"/>
          <w:sz w:val="28"/>
          <w:szCs w:val="28"/>
        </w:rPr>
      </w:pPr>
    </w:p>
    <w:p w14:paraId="1A3DDBB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olor w:val="auto"/>
          <w:sz w:val="28"/>
          <w:szCs w:val="28"/>
        </w:rPr>
      </w:pPr>
    </w:p>
    <w:p w14:paraId="1397470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olor w:val="auto"/>
          <w:sz w:val="28"/>
          <w:szCs w:val="28"/>
        </w:rPr>
      </w:pPr>
    </w:p>
    <w:p w14:paraId="65A6336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olor w:val="auto"/>
          <w:sz w:val="28"/>
          <w:szCs w:val="28"/>
        </w:rPr>
      </w:pPr>
    </w:p>
    <w:p w14:paraId="0C8E417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olor w:val="auto"/>
          <w:sz w:val="28"/>
          <w:szCs w:val="28"/>
        </w:rPr>
      </w:pPr>
    </w:p>
    <w:p w14:paraId="1115741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olor w:val="auto"/>
          <w:sz w:val="28"/>
          <w:szCs w:val="28"/>
        </w:rPr>
      </w:pPr>
    </w:p>
    <w:p w14:paraId="580A940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olor w:val="auto"/>
          <w:sz w:val="28"/>
          <w:szCs w:val="28"/>
        </w:rPr>
      </w:pPr>
    </w:p>
    <w:p w14:paraId="03CEF8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hint="eastAsia" w:ascii="宋体" w:hAnsi="宋体" w:eastAsia="宋体" w:cs="宋体"/>
          <w:b/>
          <w:bCs/>
          <w:i w:val="0"/>
          <w:iCs w:val="0"/>
          <w:caps w:val="0"/>
          <w:color w:val="auto"/>
          <w:spacing w:val="0"/>
          <w:sz w:val="33"/>
          <w:szCs w:val="33"/>
        </w:rPr>
      </w:pPr>
      <w:r>
        <w:rPr>
          <w:rFonts w:hint="eastAsia" w:ascii="宋体" w:hAnsi="宋体" w:eastAsia="宋体" w:cs="宋体"/>
          <w:b/>
          <w:bCs/>
          <w:i w:val="0"/>
          <w:iCs w:val="0"/>
          <w:caps w:val="0"/>
          <w:color w:val="auto"/>
          <w:spacing w:val="0"/>
          <w:sz w:val="33"/>
          <w:szCs w:val="33"/>
        </w:rPr>
        <w:t>安徽省2024年高校基建业务培训班在苏州顺利举办</w:t>
      </w:r>
    </w:p>
    <w:p w14:paraId="2363789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2" w:beforeAutospacing="0" w:after="0" w:afterAutospacing="0" w:line="460" w:lineRule="atLeast"/>
        <w:ind w:left="0" w:right="0" w:firstLine="482"/>
        <w:rPr>
          <w:rFonts w:hint="eastAsia" w:ascii="宋体" w:hAnsi="宋体" w:eastAsia="宋体" w:cs="宋体"/>
          <w:i w:val="0"/>
          <w:iCs w:val="0"/>
          <w:caps w:val="0"/>
          <w:color w:val="00000A"/>
          <w:spacing w:val="0"/>
          <w:sz w:val="24"/>
          <w:szCs w:val="24"/>
          <w:shd w:val="clear" w:fill="FFFFFF"/>
          <w:lang w:val="en-US" w:eastAsia="zh-CN"/>
        </w:rPr>
      </w:pPr>
      <w:r>
        <w:rPr>
          <w:rFonts w:hint="eastAsia" w:ascii="宋体" w:hAnsi="宋体" w:eastAsia="宋体" w:cs="宋体"/>
          <w:i w:val="0"/>
          <w:iCs w:val="0"/>
          <w:caps w:val="0"/>
          <w:color w:val="00000A"/>
          <w:spacing w:val="0"/>
          <w:sz w:val="24"/>
          <w:szCs w:val="24"/>
          <w:shd w:val="clear" w:fill="FFFFFF"/>
          <w:lang w:val="en-US" w:eastAsia="zh-CN"/>
        </w:rPr>
        <w:t xml:space="preserve">4月16日，安徽省2024年高校基建业务培训班在苏州大学顺利开班。来自全省高校教育领域的70多名名学员参加了本次培训，安徽省教育基本建设学会秘书长李大华教授，学会副理事长、安徽新华学院李金星副校长，学会支部书记、安徽建筑大学国资处斯方龙处长，苏州大学管理培训学院陈星副院长出席了开班仪式。 </w:t>
      </w:r>
    </w:p>
    <w:p w14:paraId="722A51A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2" w:beforeAutospacing="0" w:after="0" w:afterAutospacing="0" w:line="460" w:lineRule="atLeast"/>
        <w:ind w:left="0" w:right="0" w:firstLine="482"/>
        <w:rPr>
          <w:rFonts w:hint="eastAsia" w:ascii="宋体" w:hAnsi="宋体" w:eastAsia="宋体" w:cs="宋体"/>
          <w:i w:val="0"/>
          <w:iCs w:val="0"/>
          <w:caps w:val="0"/>
          <w:color w:val="00000A"/>
          <w:spacing w:val="0"/>
          <w:sz w:val="24"/>
          <w:szCs w:val="24"/>
          <w:shd w:val="clear" w:fill="FFFFFF"/>
          <w:lang w:val="en-US" w:eastAsia="zh-CN"/>
        </w:rPr>
      </w:pPr>
      <w:r>
        <w:rPr>
          <w:rFonts w:hint="eastAsia" w:ascii="宋体" w:hAnsi="宋体" w:eastAsia="宋体" w:cs="宋体"/>
          <w:i w:val="0"/>
          <w:iCs w:val="0"/>
          <w:caps w:val="0"/>
          <w:color w:val="00000A"/>
          <w:spacing w:val="0"/>
          <w:sz w:val="24"/>
          <w:szCs w:val="24"/>
          <w:shd w:val="clear" w:fill="FFFFFF"/>
          <w:lang w:val="en-US" w:eastAsia="zh-CN"/>
        </w:rPr>
        <w:t>开班仪式上，陈星对全体学员的到来表示诚挚欢迎。他向学员们介绍了苏州大学在学科建设、人才培养、科学研究以及服务社会等方面取得的优异成绩。他表示，本次培训旨在通过理论与实践相结合的形式，为学员们提升高校基建业务能力提供一个学习平台。希望学员们通过本次培训能够充分学到新知识、增加新经验、掌握新技能。最后，他祝愿学员们在苏大学习顺利，生活愉快。</w:t>
      </w:r>
    </w:p>
    <w:p w14:paraId="68CA3AB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2" w:beforeAutospacing="0" w:after="0" w:afterAutospacing="0" w:line="460" w:lineRule="atLeast"/>
        <w:ind w:left="0" w:right="0" w:firstLine="482"/>
        <w:rPr>
          <w:rFonts w:hint="eastAsia" w:ascii="宋体" w:hAnsi="宋体" w:eastAsia="宋体" w:cs="宋体"/>
          <w:i w:val="0"/>
          <w:iCs w:val="0"/>
          <w:caps w:val="0"/>
          <w:color w:val="00000A"/>
          <w:spacing w:val="0"/>
          <w:sz w:val="24"/>
          <w:szCs w:val="24"/>
          <w:shd w:val="clear" w:fill="FFFFFF"/>
          <w:lang w:val="en-US" w:eastAsia="zh-CN"/>
        </w:rPr>
      </w:pPr>
      <w:r>
        <w:rPr>
          <w:rFonts w:hint="eastAsia" w:ascii="宋体" w:hAnsi="宋体" w:eastAsia="宋体" w:cs="宋体"/>
          <w:i w:val="0"/>
          <w:iCs w:val="0"/>
          <w:caps w:val="0"/>
          <w:color w:val="00000A"/>
          <w:spacing w:val="0"/>
          <w:sz w:val="24"/>
          <w:szCs w:val="24"/>
          <w:shd w:val="clear" w:fill="FFFFFF"/>
          <w:lang w:val="en-US" w:eastAsia="zh-CN"/>
        </w:rPr>
        <w:t>李大华作开班动员讲话。为高质量完成本次培训的各项任务，他首先强调了本次培训的举办背景和意义。其次，他对参训的学员们提出三点意见：一是感谢苏州大学给与本次培训班的高度重视和大力支持；二是希望全体学员本着见贤思齐、拜师学艺的姿态，学习借鉴发达地区校园建设管理的理念和做法；三是要求各位学员在培训期间自觉遵守《学员手册》，展现安徽省高校教育领域干部队伍昂扬向上的精神风貌。最后，他预祝本次培训取得圆满成功，祝福大家学得开心、万事顺心。</w:t>
      </w:r>
    </w:p>
    <w:p w14:paraId="0898483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2" w:beforeAutospacing="0" w:after="0" w:afterAutospacing="0" w:line="460" w:lineRule="atLeast"/>
        <w:ind w:left="0" w:right="0" w:firstLine="482"/>
        <w:rPr>
          <w:rFonts w:hint="eastAsia" w:ascii="宋体" w:hAnsi="宋体" w:eastAsia="宋体" w:cs="宋体"/>
          <w:i w:val="0"/>
          <w:iCs w:val="0"/>
          <w:caps w:val="0"/>
          <w:color w:val="00000A"/>
          <w:spacing w:val="0"/>
          <w:sz w:val="24"/>
          <w:szCs w:val="24"/>
          <w:shd w:val="clear" w:fill="FFFFFF"/>
          <w:lang w:val="en-US" w:eastAsia="zh-CN"/>
        </w:rPr>
      </w:pPr>
      <w:r>
        <w:rPr>
          <w:rFonts w:hint="eastAsia" w:ascii="宋体" w:hAnsi="宋体" w:eastAsia="宋体" w:cs="宋体"/>
          <w:i w:val="0"/>
          <w:iCs w:val="0"/>
          <w:caps w:val="0"/>
          <w:color w:val="00000A"/>
          <w:spacing w:val="0"/>
          <w:sz w:val="24"/>
          <w:szCs w:val="24"/>
          <w:shd w:val="clear" w:fill="FFFFFF"/>
          <w:lang w:val="en-US" w:eastAsia="zh-CN"/>
        </w:rPr>
        <w:t>为期四天的培训紧紧围绕校园规划建设和发展需要。苏州大学建筑学院院长、教授吴永发作了题为《绿色校园：理念、设计与评价》专题讲座。吴院长的讲座从理念、设计和评价三个模块通过实体案例分析细致讲解了绿色校园。吴院长先进的理念，生动有趣的话语，让课堂妙趣横生。江苏省干部培训基地特聘教授沈健作了题为《用改革创新的方式推动新基建》专题讲座，沈教授从人口、经济、互联网思维、社会发展方向等方面深刻讲解了新基建，沈教授神采飞扬的眼眸，诙谐幽默的语言，像磁铁一样把学员都牢牢吸引住。</w:t>
      </w:r>
    </w:p>
    <w:p w14:paraId="6186FA1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2" w:beforeAutospacing="0" w:after="0" w:afterAutospacing="0" w:line="460" w:lineRule="atLeast"/>
        <w:ind w:left="0" w:right="0" w:firstLine="482"/>
        <w:rPr>
          <w:rFonts w:hint="eastAsia" w:ascii="宋体" w:hAnsi="宋体" w:eastAsia="宋体" w:cs="宋体"/>
          <w:i w:val="0"/>
          <w:iCs w:val="0"/>
          <w:caps w:val="0"/>
          <w:color w:val="00000A"/>
          <w:spacing w:val="0"/>
          <w:sz w:val="24"/>
          <w:szCs w:val="24"/>
          <w:shd w:val="clear" w:fill="FFFFFF"/>
          <w:lang w:val="en-US" w:eastAsia="zh-CN"/>
        </w:rPr>
      </w:pPr>
      <w:r>
        <w:rPr>
          <w:rFonts w:hint="eastAsia" w:ascii="宋体" w:hAnsi="宋体" w:eastAsia="宋体" w:cs="宋体"/>
          <w:i w:val="0"/>
          <w:iCs w:val="0"/>
          <w:caps w:val="0"/>
          <w:color w:val="00000A"/>
          <w:spacing w:val="0"/>
          <w:sz w:val="24"/>
          <w:szCs w:val="24"/>
          <w:shd w:val="clear" w:fill="FFFFFF"/>
          <w:lang w:val="en-US" w:eastAsia="zh-CN"/>
        </w:rPr>
        <w:t>培训期间学员们前往苏州大学独墅湖校区、苏州大学未来校区、苏州工业职业技术学院和苏州博物馆等现场教学地点进行学习和观摩。读书百遍不如亲眼一见，现场学习和观摩让教学更客观性、真实性、直接性。</w:t>
      </w:r>
    </w:p>
    <w:p w14:paraId="65FBCE4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2" w:beforeAutospacing="0" w:after="0" w:afterAutospacing="0" w:line="460" w:lineRule="atLeast"/>
        <w:ind w:left="0" w:right="0" w:firstLine="482"/>
        <w:rPr>
          <w:rFonts w:hint="default" w:ascii="宋体" w:hAnsi="宋体" w:eastAsia="宋体" w:cs="宋体"/>
          <w:i w:val="0"/>
          <w:iCs w:val="0"/>
          <w:caps w:val="0"/>
          <w:color w:val="00000A"/>
          <w:spacing w:val="0"/>
          <w:sz w:val="24"/>
          <w:szCs w:val="24"/>
          <w:shd w:val="clear" w:fill="FFFFFF"/>
          <w:lang w:eastAsia="zh-CN"/>
        </w:rPr>
      </w:pPr>
      <w:r>
        <w:rPr>
          <w:rFonts w:hint="eastAsia" w:ascii="宋体" w:hAnsi="宋体" w:eastAsia="宋体" w:cs="宋体"/>
          <w:i w:val="0"/>
          <w:iCs w:val="0"/>
          <w:caps w:val="0"/>
          <w:color w:val="00000A"/>
          <w:spacing w:val="0"/>
          <w:sz w:val="24"/>
          <w:szCs w:val="24"/>
          <w:shd w:val="clear" w:fill="FFFFFF"/>
          <w:lang w:val="en-US" w:eastAsia="zh-CN"/>
        </w:rPr>
        <w:t>培训结束后，参训的同志们，对此次培训班给与了高度的评价。学员们纷纷表示，此次培训教程设计精巧，将理论与实践相结合，开拓了视野，提升了理念。达到了预期的效果。在今后的工作中要将学到的新知识、新理论、新思维运用到实际工作中，努力为安徽省校园规划建设和发展作出更大贡献。</w:t>
      </w:r>
      <w:r>
        <w:rPr>
          <w:rFonts w:hint="default" w:ascii="宋体" w:hAnsi="宋体" w:eastAsia="宋体" w:cs="宋体"/>
          <w:i w:val="0"/>
          <w:iCs w:val="0"/>
          <w:caps w:val="0"/>
          <w:color w:val="00000A"/>
          <w:spacing w:val="0"/>
          <w:sz w:val="24"/>
          <w:szCs w:val="24"/>
          <w:shd w:val="clear" w:fill="FFFFFF"/>
          <w:lang w:eastAsia="zh-CN"/>
        </w:rPr>
        <w:t>(</w:t>
      </w:r>
      <w:r>
        <w:rPr>
          <w:rFonts w:hint="eastAsia" w:ascii="宋体" w:hAnsi="宋体" w:eastAsia="宋体" w:cs="宋体"/>
          <w:i w:val="0"/>
          <w:iCs w:val="0"/>
          <w:caps w:val="0"/>
          <w:color w:val="00000A"/>
          <w:spacing w:val="0"/>
          <w:sz w:val="24"/>
          <w:szCs w:val="24"/>
          <w:shd w:val="clear" w:fill="FFFFFF"/>
          <w:lang w:val="en-US" w:eastAsia="zh-CN"/>
        </w:rPr>
        <w:t>拟稿</w:t>
      </w:r>
      <w:r>
        <w:rPr>
          <w:rFonts w:hint="default" w:ascii="宋体" w:hAnsi="宋体" w:eastAsia="宋体" w:cs="宋体"/>
          <w:i w:val="0"/>
          <w:iCs w:val="0"/>
          <w:caps w:val="0"/>
          <w:color w:val="00000A"/>
          <w:spacing w:val="0"/>
          <w:sz w:val="24"/>
          <w:szCs w:val="24"/>
          <w:shd w:val="clear" w:fill="FFFFFF"/>
          <w:lang w:eastAsia="zh-CN"/>
        </w:rPr>
        <w:t>：徐天娇；审稿：李大华)</w:t>
      </w:r>
    </w:p>
    <w:p w14:paraId="365EC71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2" w:beforeAutospacing="0" w:after="0" w:afterAutospacing="0" w:line="460" w:lineRule="atLeast"/>
        <w:ind w:left="0" w:right="0" w:firstLine="482"/>
        <w:rPr>
          <w:rFonts w:hint="eastAsia" w:ascii="宋体" w:hAnsi="宋体" w:eastAsia="宋体" w:cs="宋体"/>
          <w:i w:val="0"/>
          <w:iCs w:val="0"/>
          <w:caps w:val="0"/>
          <w:color w:val="00000A"/>
          <w:spacing w:val="0"/>
          <w:sz w:val="24"/>
          <w:szCs w:val="24"/>
          <w:shd w:val="clear" w:fill="FFFFFF"/>
          <w:lang w:val="en-US" w:eastAsia="zh-CN"/>
        </w:rPr>
      </w:pPr>
    </w:p>
    <w:p w14:paraId="18A68677">
      <w:pPr>
        <w:rPr>
          <w:rFonts w:hint="eastAsia" w:asciiTheme="minorHAnsi" w:hAnsiTheme="minorHAnsi" w:eastAsiaTheme="minorEastAsia" w:cstheme="minorBidi"/>
          <w:b/>
          <w:bCs/>
          <w:color w:val="auto"/>
          <w:kern w:val="2"/>
          <w:sz w:val="36"/>
          <w:szCs w:val="36"/>
          <w:lang w:val="en-US" w:eastAsia="zh-CN" w:bidi="ar-SA"/>
        </w:rPr>
      </w:pPr>
    </w:p>
    <w:p w14:paraId="6DDDD3A2">
      <w:pPr>
        <w:rPr>
          <w:rFonts w:hint="eastAsia" w:asciiTheme="minorHAnsi" w:hAnsiTheme="minorHAnsi" w:eastAsiaTheme="minorEastAsia" w:cstheme="minorBidi"/>
          <w:b/>
          <w:bCs/>
          <w:color w:val="auto"/>
          <w:kern w:val="2"/>
          <w:sz w:val="36"/>
          <w:szCs w:val="36"/>
          <w:lang w:val="en-US" w:eastAsia="zh-CN" w:bidi="ar-SA"/>
        </w:rPr>
      </w:pPr>
    </w:p>
    <w:p w14:paraId="0DAB52B5">
      <w:pPr>
        <w:rPr>
          <w:rFonts w:hint="eastAsia" w:asciiTheme="minorHAnsi" w:hAnsiTheme="minorHAnsi" w:eastAsiaTheme="minorEastAsia" w:cstheme="minorBidi"/>
          <w:b/>
          <w:bCs/>
          <w:color w:val="auto"/>
          <w:kern w:val="2"/>
          <w:sz w:val="36"/>
          <w:szCs w:val="36"/>
          <w:lang w:val="en-US" w:eastAsia="zh-CN" w:bidi="ar-SA"/>
        </w:rPr>
      </w:pPr>
    </w:p>
    <w:p w14:paraId="44C31D7A">
      <w:pPr>
        <w:rPr>
          <w:rFonts w:hint="eastAsia" w:asciiTheme="minorHAnsi" w:hAnsiTheme="minorHAnsi" w:eastAsiaTheme="minorEastAsia" w:cstheme="minorBidi"/>
          <w:b/>
          <w:bCs/>
          <w:color w:val="auto"/>
          <w:kern w:val="2"/>
          <w:sz w:val="36"/>
          <w:szCs w:val="36"/>
          <w:lang w:val="en-US" w:eastAsia="zh-CN" w:bidi="ar-SA"/>
        </w:rPr>
      </w:pPr>
    </w:p>
    <w:p w14:paraId="6CF9679F">
      <w:pPr>
        <w:rPr>
          <w:rFonts w:hint="eastAsia" w:asciiTheme="minorHAnsi" w:hAnsiTheme="minorHAnsi" w:eastAsiaTheme="minorEastAsia" w:cstheme="minorBidi"/>
          <w:b/>
          <w:bCs/>
          <w:color w:val="auto"/>
          <w:kern w:val="2"/>
          <w:sz w:val="36"/>
          <w:szCs w:val="36"/>
          <w:lang w:val="en-US" w:eastAsia="zh-CN" w:bidi="ar-SA"/>
        </w:rPr>
      </w:pPr>
    </w:p>
    <w:p w14:paraId="58713429">
      <w:pPr>
        <w:rPr>
          <w:rFonts w:hint="eastAsia" w:asciiTheme="minorHAnsi" w:hAnsiTheme="minorHAnsi" w:eastAsiaTheme="minorEastAsia" w:cstheme="minorBidi"/>
          <w:b/>
          <w:bCs/>
          <w:color w:val="auto"/>
          <w:kern w:val="2"/>
          <w:sz w:val="36"/>
          <w:szCs w:val="36"/>
          <w:lang w:val="en-US" w:eastAsia="zh-CN" w:bidi="ar-SA"/>
        </w:rPr>
      </w:pPr>
    </w:p>
    <w:p w14:paraId="77B070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tLeast"/>
        <w:ind w:left="0" w:right="0" w:firstLine="0"/>
        <w:jc w:val="center"/>
        <w:textAlignment w:val="auto"/>
        <w:rPr>
          <w:rFonts w:hint="eastAsia" w:asciiTheme="minorHAnsi" w:hAnsiTheme="minorHAnsi" w:eastAsiaTheme="minorEastAsia" w:cstheme="minorBidi"/>
          <w:b/>
          <w:bCs/>
          <w:color w:val="auto"/>
          <w:kern w:val="2"/>
          <w:sz w:val="36"/>
          <w:szCs w:val="36"/>
          <w:lang w:val="en-US" w:eastAsia="zh-CN" w:bidi="ar-SA"/>
        </w:rPr>
      </w:pPr>
    </w:p>
    <w:p w14:paraId="250920DE">
      <w:pPr>
        <w:rPr>
          <w:rFonts w:hint="eastAsia" w:asciiTheme="minorHAnsi" w:hAnsiTheme="minorHAnsi" w:eastAsiaTheme="minorEastAsia" w:cstheme="minorBidi"/>
          <w:b/>
          <w:bCs/>
          <w:color w:val="auto"/>
          <w:kern w:val="2"/>
          <w:sz w:val="36"/>
          <w:szCs w:val="36"/>
          <w:lang w:val="en-US" w:eastAsia="zh-CN" w:bidi="ar-SA"/>
        </w:rPr>
      </w:pPr>
    </w:p>
    <w:p w14:paraId="51A0C588">
      <w:pPr>
        <w:rPr>
          <w:rFonts w:hint="eastAsia" w:asciiTheme="minorHAnsi" w:hAnsiTheme="minorHAnsi" w:eastAsiaTheme="minorEastAsia" w:cstheme="minorBidi"/>
          <w:b/>
          <w:bCs/>
          <w:color w:val="auto"/>
          <w:kern w:val="2"/>
          <w:sz w:val="36"/>
          <w:szCs w:val="36"/>
          <w:lang w:val="en-US" w:eastAsia="zh-CN" w:bidi="ar-SA"/>
        </w:rPr>
      </w:pPr>
    </w:p>
    <w:p w14:paraId="42C747EA">
      <w:pPr>
        <w:rPr>
          <w:rFonts w:hint="eastAsia" w:asciiTheme="minorHAnsi" w:hAnsiTheme="minorHAnsi" w:eastAsiaTheme="minorEastAsia" w:cstheme="minorBidi"/>
          <w:b/>
          <w:bCs/>
          <w:color w:val="auto"/>
          <w:kern w:val="2"/>
          <w:sz w:val="36"/>
          <w:szCs w:val="36"/>
          <w:lang w:val="en-US" w:eastAsia="zh-CN" w:bidi="ar-SA"/>
        </w:rPr>
      </w:pPr>
    </w:p>
    <w:p w14:paraId="6AA90568">
      <w:pPr>
        <w:rPr>
          <w:rFonts w:hint="eastAsia" w:asciiTheme="minorHAnsi" w:hAnsiTheme="minorHAnsi" w:eastAsiaTheme="minorEastAsia" w:cstheme="minorBidi"/>
          <w:b/>
          <w:bCs/>
          <w:color w:val="auto"/>
          <w:kern w:val="2"/>
          <w:sz w:val="36"/>
          <w:szCs w:val="36"/>
          <w:lang w:val="en-US" w:eastAsia="zh-CN" w:bidi="ar-SA"/>
        </w:rPr>
      </w:pPr>
    </w:p>
    <w:p w14:paraId="40268886">
      <w:pPr>
        <w:rPr>
          <w:rFonts w:hint="eastAsia" w:asciiTheme="minorHAnsi" w:hAnsiTheme="minorHAnsi" w:eastAsiaTheme="minorEastAsia" w:cstheme="minorBidi"/>
          <w:b/>
          <w:bCs/>
          <w:color w:val="auto"/>
          <w:kern w:val="2"/>
          <w:sz w:val="36"/>
          <w:szCs w:val="36"/>
          <w:lang w:val="en-US" w:eastAsia="zh-CN" w:bidi="ar-SA"/>
        </w:rPr>
      </w:pPr>
    </w:p>
    <w:p w14:paraId="5A07AC12">
      <w:pPr>
        <w:rPr>
          <w:rFonts w:hint="eastAsia" w:asciiTheme="minorHAnsi" w:hAnsiTheme="minorHAnsi" w:eastAsiaTheme="minorEastAsia" w:cstheme="minorBidi"/>
          <w:b/>
          <w:bCs/>
          <w:color w:val="auto"/>
          <w:kern w:val="2"/>
          <w:sz w:val="36"/>
          <w:szCs w:val="36"/>
          <w:lang w:val="en-US" w:eastAsia="zh-CN" w:bidi="ar-SA"/>
        </w:rPr>
      </w:pPr>
    </w:p>
    <w:p w14:paraId="745AA6C0">
      <w:pPr>
        <w:rPr>
          <w:rFonts w:hint="eastAsia" w:asciiTheme="minorHAnsi" w:hAnsiTheme="minorHAnsi" w:eastAsiaTheme="minorEastAsia" w:cstheme="minorBidi"/>
          <w:b/>
          <w:bCs/>
          <w:color w:val="auto"/>
          <w:kern w:val="2"/>
          <w:sz w:val="36"/>
          <w:szCs w:val="36"/>
          <w:lang w:val="en-US" w:eastAsia="zh-CN" w:bidi="ar-SA"/>
        </w:rPr>
      </w:pPr>
    </w:p>
    <w:p w14:paraId="374E26FD">
      <w:pPr>
        <w:rPr>
          <w:rFonts w:hint="eastAsia" w:asciiTheme="minorHAnsi" w:hAnsiTheme="minorHAnsi" w:eastAsiaTheme="minorEastAsia" w:cstheme="minorBidi"/>
          <w:b/>
          <w:bCs/>
          <w:color w:val="auto"/>
          <w:kern w:val="2"/>
          <w:sz w:val="36"/>
          <w:szCs w:val="36"/>
          <w:lang w:val="en-US" w:eastAsia="zh-CN" w:bidi="ar-SA"/>
        </w:rPr>
      </w:pPr>
    </w:p>
    <w:p w14:paraId="3F6E56E0">
      <w:pPr>
        <w:rPr>
          <w:rFonts w:hint="eastAsia" w:asciiTheme="minorHAnsi" w:hAnsiTheme="minorHAnsi" w:eastAsiaTheme="minorEastAsia" w:cstheme="minorBidi"/>
          <w:b/>
          <w:bCs/>
          <w:color w:val="auto"/>
          <w:kern w:val="2"/>
          <w:sz w:val="36"/>
          <w:szCs w:val="36"/>
          <w:lang w:val="en-US" w:eastAsia="zh-CN" w:bidi="ar-SA"/>
        </w:rPr>
      </w:pPr>
    </w:p>
    <w:p w14:paraId="32E8CE2F">
      <w:pPr>
        <w:rPr>
          <w:rFonts w:hint="eastAsia" w:asciiTheme="minorHAnsi" w:hAnsiTheme="minorHAnsi" w:eastAsiaTheme="minorEastAsia" w:cstheme="minorBidi"/>
          <w:b/>
          <w:bCs/>
          <w:color w:val="auto"/>
          <w:kern w:val="2"/>
          <w:sz w:val="36"/>
          <w:szCs w:val="36"/>
          <w:lang w:val="en-US" w:eastAsia="zh-CN" w:bidi="ar-SA"/>
        </w:rPr>
      </w:pPr>
    </w:p>
    <w:p w14:paraId="41AF0EE6">
      <w:pPr>
        <w:rPr>
          <w:rFonts w:hint="eastAsia" w:asciiTheme="minorHAnsi" w:hAnsiTheme="minorHAnsi" w:eastAsiaTheme="minorEastAsia" w:cstheme="minorBidi"/>
          <w:b/>
          <w:bCs/>
          <w:color w:val="auto"/>
          <w:kern w:val="2"/>
          <w:sz w:val="36"/>
          <w:szCs w:val="36"/>
          <w:lang w:val="en-US" w:eastAsia="zh-CN" w:bidi="ar-SA"/>
        </w:rPr>
      </w:pPr>
    </w:p>
    <w:p w14:paraId="1FBD97D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9" w:beforeAutospacing="0" w:after="0" w:afterAutospacing="0" w:line="460" w:lineRule="atLeast"/>
        <w:ind w:left="0" w:right="0" w:firstLine="482"/>
        <w:rPr>
          <w:rFonts w:hint="eastAsia" w:asciiTheme="minorHAnsi" w:hAnsiTheme="minorHAnsi" w:eastAsiaTheme="minorEastAsia" w:cstheme="minorBidi"/>
          <w:b/>
          <w:bCs/>
          <w:color w:val="auto"/>
          <w:kern w:val="2"/>
          <w:sz w:val="36"/>
          <w:szCs w:val="36"/>
          <w:lang w:val="en-US" w:eastAsia="zh-CN" w:bidi="ar-SA"/>
        </w:rPr>
      </w:pPr>
      <w:r>
        <w:rPr>
          <w:rFonts w:hint="eastAsia" w:asciiTheme="minorHAnsi" w:hAnsiTheme="minorHAnsi" w:eastAsiaTheme="minorEastAsia" w:cstheme="minorBidi"/>
          <w:b/>
          <w:bCs/>
          <w:color w:val="auto"/>
          <w:kern w:val="2"/>
          <w:sz w:val="36"/>
          <w:szCs w:val="36"/>
          <w:lang w:val="en-US" w:eastAsia="zh-CN" w:bidi="ar-SA"/>
        </w:rPr>
        <w:t>中国科学技术大学物质科学教研楼荣获“鲁班奖”</w:t>
      </w:r>
    </w:p>
    <w:p w14:paraId="106AABB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0" w:afterAutospacing="0" w:line="482" w:lineRule="atLeast"/>
        <w:ind w:left="0" w:right="0" w:firstLine="482"/>
        <w:jc w:val="left"/>
        <w:rPr>
          <w:rFonts w:hint="eastAsia" w:ascii="Arial" w:hAnsi="Arial" w:cs="Arial"/>
          <w:i w:val="0"/>
          <w:iCs w:val="0"/>
          <w:caps w:val="0"/>
          <w:color w:val="auto"/>
          <w:spacing w:val="0"/>
          <w:sz w:val="24"/>
          <w:szCs w:val="24"/>
          <w:shd w:val="clear" w:fill="FFFFFF"/>
          <w:lang w:eastAsia="zh-CN"/>
        </w:rPr>
      </w:pPr>
      <w:r>
        <w:rPr>
          <w:rFonts w:hint="eastAsia" w:ascii="Arial" w:hAnsi="Arial" w:cs="Arial"/>
          <w:i w:val="0"/>
          <w:iCs w:val="0"/>
          <w:caps w:val="0"/>
          <w:color w:val="auto"/>
          <w:spacing w:val="0"/>
          <w:sz w:val="24"/>
          <w:szCs w:val="24"/>
          <w:shd w:val="clear" w:fill="FFFFFF"/>
          <w:lang w:eastAsia="zh-CN"/>
        </w:rPr>
        <w:t>近日，</w:t>
      </w:r>
      <w:r>
        <w:rPr>
          <w:rFonts w:hint="eastAsia" w:ascii="Arial" w:hAnsi="Arial" w:cs="Arial"/>
          <w:i w:val="0"/>
          <w:iCs w:val="0"/>
          <w:caps w:val="0"/>
          <w:color w:val="auto"/>
          <w:spacing w:val="0"/>
          <w:sz w:val="24"/>
          <w:szCs w:val="24"/>
          <w:shd w:val="clear" w:fill="FFFFFF"/>
          <w:lang w:val="en-US" w:eastAsia="zh-CN"/>
        </w:rPr>
        <w:t>中国科学技术大学</w:t>
      </w:r>
      <w:r>
        <w:rPr>
          <w:rFonts w:hint="eastAsia" w:ascii="Arial" w:hAnsi="Arial" w:cs="Arial"/>
          <w:i w:val="0"/>
          <w:iCs w:val="0"/>
          <w:caps w:val="0"/>
          <w:color w:val="auto"/>
          <w:spacing w:val="0"/>
          <w:sz w:val="24"/>
          <w:szCs w:val="24"/>
          <w:shd w:val="clear" w:fill="FFFFFF"/>
          <w:lang w:eastAsia="zh-CN"/>
        </w:rPr>
        <w:t>再捧回一座“鲁班奖”小金人！根据2022-2023年度中国建设工程鲁班奖（国家优质工程）获奖名单，中国科学技术大学物质科学教研楼荣获“鲁班奖”。这是中国科学技术大学继同步辐射实验室加速器、理化大楼之后，第三个获此殊荣的建筑。</w:t>
      </w:r>
    </w:p>
    <w:p w14:paraId="776F8EE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0" w:afterAutospacing="0" w:line="482" w:lineRule="atLeast"/>
        <w:ind w:left="0" w:right="0" w:firstLine="482"/>
        <w:jc w:val="left"/>
        <w:rPr>
          <w:rFonts w:hint="eastAsia" w:ascii="Arial" w:hAnsi="Arial" w:cs="Arial"/>
          <w:i w:val="0"/>
          <w:iCs w:val="0"/>
          <w:caps w:val="0"/>
          <w:color w:val="auto"/>
          <w:spacing w:val="0"/>
          <w:sz w:val="24"/>
          <w:szCs w:val="24"/>
          <w:shd w:val="clear" w:fill="FFFFFF"/>
          <w:lang w:eastAsia="zh-CN"/>
        </w:rPr>
      </w:pPr>
      <w:r>
        <w:rPr>
          <w:rFonts w:hint="eastAsia" w:ascii="Arial" w:hAnsi="Arial" w:cs="Arial"/>
          <w:i w:val="0"/>
          <w:iCs w:val="0"/>
          <w:caps w:val="0"/>
          <w:color w:val="auto"/>
          <w:spacing w:val="0"/>
          <w:sz w:val="24"/>
          <w:szCs w:val="24"/>
          <w:shd w:val="clear" w:fill="FFFFFF"/>
          <w:lang w:eastAsia="zh-CN"/>
        </w:rPr>
        <w:t>物质科学教研楼建设项目位于中国科学技术大学东校区东南侧，占地面积约43783.8㎡，建筑面积约90497.2㎡。地上建筑面积约为76338.8㎡，由A楼、B楼、C楼、裙房四部分组成, 地下一层建筑面积约14158.4㎡。</w:t>
      </w:r>
    </w:p>
    <w:p w14:paraId="6AF2D48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0" w:afterAutospacing="0" w:line="482" w:lineRule="atLeast"/>
        <w:ind w:left="0" w:right="0" w:firstLine="482"/>
        <w:jc w:val="left"/>
        <w:rPr>
          <w:rFonts w:hint="eastAsia" w:ascii="Arial" w:hAnsi="Arial" w:cs="Arial"/>
          <w:i w:val="0"/>
          <w:iCs w:val="0"/>
          <w:caps w:val="0"/>
          <w:color w:val="auto"/>
          <w:spacing w:val="0"/>
          <w:sz w:val="24"/>
          <w:szCs w:val="24"/>
          <w:shd w:val="clear" w:fill="FFFFFF"/>
          <w:lang w:eastAsia="zh-CN"/>
        </w:rPr>
      </w:pPr>
      <w:r>
        <w:rPr>
          <w:rFonts w:hint="eastAsia" w:ascii="Arial" w:hAnsi="Arial" w:cs="Arial"/>
          <w:i w:val="0"/>
          <w:iCs w:val="0"/>
          <w:caps w:val="0"/>
          <w:color w:val="auto"/>
          <w:spacing w:val="0"/>
          <w:sz w:val="24"/>
          <w:szCs w:val="24"/>
          <w:shd w:val="clear" w:fill="FFFFFF"/>
          <w:lang w:eastAsia="zh-CN"/>
        </w:rPr>
        <w:t>该项目于2016年4月开工，2019年4月竣工并交付使用。建设期间，学校高度重视工程质量管理，严格要求各参建单位强化质量管控，高标准推进项目建设。该项目曾先后荣获合肥市“优质结构工程奖”、合肥市建设工程“琥珀杯”（市优质工程） 、安徽省“建筑工程装饰奖”、安徽省建设工程“黄山杯”奖（省优质工程） 、华东地区“优质工程奖” 、“中国建筑工程装饰奖”（国家级）、“中国安装工程优质奖”（国家级）。安全文明施工获得“合肥市建筑施工安全生产标准化示范工地”、“安徽省建筑施工安全标准化示范工地”等。</w:t>
      </w:r>
    </w:p>
    <w:p w14:paraId="7CF9B8C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0" w:afterAutospacing="0" w:line="482" w:lineRule="atLeast"/>
        <w:ind w:left="0" w:right="0" w:firstLine="482"/>
        <w:jc w:val="left"/>
        <w:rPr>
          <w:rFonts w:hint="eastAsia" w:ascii="Arial" w:hAnsi="Arial" w:cs="Arial"/>
          <w:i w:val="0"/>
          <w:iCs w:val="0"/>
          <w:caps w:val="0"/>
          <w:color w:val="auto"/>
          <w:spacing w:val="0"/>
          <w:sz w:val="24"/>
          <w:szCs w:val="24"/>
          <w:shd w:val="clear" w:fill="FFFFFF"/>
          <w:lang w:eastAsia="zh-CN"/>
        </w:rPr>
      </w:pPr>
      <w:r>
        <w:rPr>
          <w:rFonts w:hint="eastAsia" w:ascii="Arial" w:hAnsi="Arial" w:cs="Arial"/>
          <w:i w:val="0"/>
          <w:iCs w:val="0"/>
          <w:caps w:val="0"/>
          <w:color w:val="auto"/>
          <w:spacing w:val="0"/>
          <w:sz w:val="24"/>
          <w:szCs w:val="24"/>
          <w:shd w:val="clear" w:fill="FFFFFF"/>
          <w:lang w:eastAsia="zh-CN"/>
        </w:rPr>
        <w:t>作为中国科学院“十二五”科教基础设施的核心工程，物质科学教研楼目前已入驻中国科学院量子信息与量子科技创新研究院、合肥微尺度物质科学国家研究中心、核探测与核电子学实验室、中国科学院微观磁共振重点实验室等多个国家重点实验室和重点学科，承载相关科研、教学及学术交流功能，多名院士及千余名科研人员也陆续入驻。该项目的建成为中国科学技术大学建设高水平学科体系，集聚高层次创新人才，探索前沿科技发展，推进世界一流大学建设提供了重要支撑。</w:t>
      </w:r>
    </w:p>
    <w:p w14:paraId="11ED437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0" w:afterAutospacing="0" w:line="482" w:lineRule="atLeast"/>
        <w:ind w:left="0" w:right="0" w:firstLine="482"/>
        <w:jc w:val="left"/>
        <w:rPr>
          <w:rFonts w:hint="eastAsia" w:ascii="Arial" w:hAnsi="Arial" w:cs="Arial"/>
          <w:i w:val="0"/>
          <w:iCs w:val="0"/>
          <w:caps w:val="0"/>
          <w:color w:val="auto"/>
          <w:spacing w:val="0"/>
          <w:sz w:val="24"/>
          <w:szCs w:val="24"/>
          <w:shd w:val="clear" w:fill="FFFFFF"/>
          <w:lang w:eastAsia="zh-CN"/>
        </w:rPr>
      </w:pPr>
      <w:r>
        <w:rPr>
          <w:rFonts w:hint="eastAsia" w:ascii="Arial" w:hAnsi="Arial" w:cs="Arial"/>
          <w:i w:val="0"/>
          <w:iCs w:val="0"/>
          <w:caps w:val="0"/>
          <w:color w:val="auto"/>
          <w:spacing w:val="0"/>
          <w:sz w:val="24"/>
          <w:szCs w:val="24"/>
          <w:shd w:val="clear" w:fill="FFFFFF"/>
          <w:lang w:eastAsia="zh-CN"/>
        </w:rPr>
        <w:t>“中国建筑工程鲁班奖”简介：</w:t>
      </w:r>
    </w:p>
    <w:p w14:paraId="7ADD59E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0" w:afterAutospacing="0" w:line="482" w:lineRule="atLeast"/>
        <w:ind w:left="0" w:right="0" w:firstLine="482"/>
        <w:jc w:val="left"/>
        <w:rPr>
          <w:rFonts w:hint="eastAsia" w:ascii="Arial" w:hAnsi="Arial" w:cs="Arial"/>
          <w:i w:val="0"/>
          <w:iCs w:val="0"/>
          <w:caps w:val="0"/>
          <w:color w:val="auto"/>
          <w:spacing w:val="0"/>
          <w:sz w:val="24"/>
          <w:szCs w:val="24"/>
          <w:shd w:val="clear" w:fill="FFFFFF"/>
          <w:lang w:eastAsia="zh-CN"/>
        </w:rPr>
      </w:pPr>
      <w:r>
        <w:rPr>
          <w:rFonts w:hint="eastAsia" w:ascii="Arial" w:hAnsi="Arial" w:cs="Arial"/>
          <w:i w:val="0"/>
          <w:iCs w:val="0"/>
          <w:caps w:val="0"/>
          <w:color w:val="auto"/>
          <w:spacing w:val="0"/>
          <w:sz w:val="24"/>
          <w:szCs w:val="24"/>
          <w:shd w:val="clear" w:fill="FFFFFF"/>
          <w:lang w:eastAsia="zh-CN"/>
        </w:rPr>
        <w:t>中国建筑工程鲁班奖创立于1987年，是我国建筑行业工程质量最高荣誉奖。鲁班奖每两年评选一次，由住房和城乡建设部指导、中国建筑业协会实施评选。</w:t>
      </w:r>
    </w:p>
    <w:p w14:paraId="397E244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olor w:val="auto"/>
          <w:sz w:val="28"/>
          <w:szCs w:val="28"/>
        </w:rPr>
      </w:pPr>
    </w:p>
    <w:p w14:paraId="19542A5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olor w:val="auto"/>
          <w:sz w:val="28"/>
          <w:szCs w:val="28"/>
        </w:rPr>
      </w:pPr>
    </w:p>
    <w:p w14:paraId="6294D11F">
      <w:pPr>
        <w:keepNext w:val="0"/>
        <w:keepLines w:val="0"/>
        <w:pageBreakBefore w:val="0"/>
        <w:widowControl w:val="0"/>
        <w:kinsoku/>
        <w:wordWrap/>
        <w:overflowPunct/>
        <w:topLinePunct w:val="0"/>
        <w:autoSpaceDE/>
        <w:autoSpaceDN/>
        <w:bidi w:val="0"/>
        <w:adjustRightInd/>
        <w:snapToGrid/>
        <w:spacing w:before="313" w:beforeLines="100" w:line="520" w:lineRule="exact"/>
        <w:ind w:firstLine="0" w:firstLineChars="0"/>
        <w:jc w:val="center"/>
        <w:textAlignment w:val="auto"/>
        <w:rPr>
          <w:rFonts w:hint="eastAsia"/>
          <w:b/>
          <w:bCs/>
          <w:color w:val="auto"/>
          <w:sz w:val="36"/>
          <w:szCs w:val="36"/>
          <w:lang w:val="en-US" w:eastAsia="zh-CN"/>
        </w:rPr>
      </w:pPr>
      <w:r>
        <w:rPr>
          <w:rFonts w:hint="eastAsia"/>
          <w:b/>
          <w:bCs/>
          <w:color w:val="auto"/>
          <w:sz w:val="36"/>
          <w:szCs w:val="36"/>
          <w:lang w:val="en-US" w:eastAsia="zh-CN"/>
        </w:rPr>
        <w:t>教育部专家组来合肥工业大学调研基本建设项目质量安全管理工作</w:t>
      </w:r>
    </w:p>
    <w:p w14:paraId="3CDD847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0" w:afterAutospacing="0" w:line="482" w:lineRule="atLeast"/>
        <w:ind w:left="0" w:right="0" w:firstLine="482"/>
        <w:jc w:val="left"/>
        <w:rPr>
          <w:rFonts w:hint="default" w:ascii="Arial" w:hAnsi="Arial" w:cs="Arial"/>
          <w:i w:val="0"/>
          <w:iCs w:val="0"/>
          <w:caps w:val="0"/>
          <w:color w:val="auto"/>
          <w:spacing w:val="0"/>
          <w:sz w:val="24"/>
          <w:szCs w:val="24"/>
          <w:shd w:val="clear" w:fill="FFFFFF"/>
          <w:lang w:eastAsia="zh-CN"/>
        </w:rPr>
      </w:pPr>
      <w:r>
        <w:rPr>
          <w:rFonts w:hint="default" w:ascii="Arial" w:hAnsi="Arial" w:cs="Arial"/>
          <w:i w:val="0"/>
          <w:iCs w:val="0"/>
          <w:caps w:val="0"/>
          <w:color w:val="auto"/>
          <w:spacing w:val="0"/>
          <w:sz w:val="24"/>
          <w:szCs w:val="24"/>
          <w:shd w:val="clear" w:fill="FFFFFF"/>
          <w:lang w:eastAsia="zh-CN"/>
        </w:rPr>
        <w:t xml:space="preserve"> 6月25日，教育部发展规划司直属高校基本建设项目质量安全管理专项调研专家组到</w:t>
      </w:r>
      <w:r>
        <w:rPr>
          <w:rFonts w:hint="eastAsia" w:ascii="Arial" w:hAnsi="Arial" w:cs="Arial"/>
          <w:i w:val="0"/>
          <w:iCs w:val="0"/>
          <w:caps w:val="0"/>
          <w:color w:val="auto"/>
          <w:spacing w:val="0"/>
          <w:sz w:val="24"/>
          <w:szCs w:val="24"/>
          <w:shd w:val="clear" w:fill="FFFFFF"/>
          <w:lang w:eastAsia="zh-CN"/>
        </w:rPr>
        <w:t>合肥工业大学</w:t>
      </w:r>
      <w:r>
        <w:rPr>
          <w:rFonts w:hint="default" w:ascii="Arial" w:hAnsi="Arial" w:cs="Arial"/>
          <w:i w:val="0"/>
          <w:iCs w:val="0"/>
          <w:caps w:val="0"/>
          <w:color w:val="auto"/>
          <w:spacing w:val="0"/>
          <w:sz w:val="24"/>
          <w:szCs w:val="24"/>
          <w:shd w:val="clear" w:fill="FFFFFF"/>
          <w:lang w:eastAsia="zh-CN"/>
        </w:rPr>
        <w:t>开展调研。专家组由中国农业大学副校长钱学军（组长）、东南大学基建处处长米永强、中国石油大学（北京）基建处处长戴立昌、中国矿业大学基建修缮处处长钱红军、教育部发展规划司基本建设处宋亚林组成。专家组通过座谈交流、查阅资料、实地踏勘、总结反馈，对</w:t>
      </w:r>
      <w:r>
        <w:rPr>
          <w:rFonts w:hint="eastAsia" w:ascii="Arial" w:hAnsi="Arial" w:cs="Arial"/>
          <w:i w:val="0"/>
          <w:iCs w:val="0"/>
          <w:caps w:val="0"/>
          <w:color w:val="auto"/>
          <w:spacing w:val="0"/>
          <w:sz w:val="24"/>
          <w:szCs w:val="24"/>
          <w:shd w:val="clear" w:fill="FFFFFF"/>
          <w:lang w:eastAsia="zh-CN"/>
        </w:rPr>
        <w:t>合肥工业大学</w:t>
      </w:r>
      <w:r>
        <w:rPr>
          <w:rFonts w:hint="default" w:ascii="Arial" w:hAnsi="Arial" w:cs="Arial"/>
          <w:i w:val="0"/>
          <w:iCs w:val="0"/>
          <w:caps w:val="0"/>
          <w:color w:val="auto"/>
          <w:spacing w:val="0"/>
          <w:sz w:val="24"/>
          <w:szCs w:val="24"/>
          <w:shd w:val="clear" w:fill="FFFFFF"/>
          <w:lang w:eastAsia="zh-CN"/>
        </w:rPr>
        <w:t>基建项目的质量安全管理、制度建设、信息化建设及巡察审计问题整改等方面开展专项调研。</w:t>
      </w:r>
    </w:p>
    <w:p w14:paraId="1134C49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0" w:afterAutospacing="0" w:line="482" w:lineRule="atLeast"/>
        <w:ind w:left="0" w:right="0" w:firstLine="482"/>
        <w:jc w:val="left"/>
        <w:rPr>
          <w:rFonts w:hint="default" w:ascii="Arial" w:hAnsi="Arial" w:cs="Arial"/>
          <w:i w:val="0"/>
          <w:iCs w:val="0"/>
          <w:caps w:val="0"/>
          <w:color w:val="auto"/>
          <w:spacing w:val="0"/>
          <w:sz w:val="24"/>
          <w:szCs w:val="24"/>
          <w:shd w:val="clear" w:fill="FFFFFF"/>
          <w:lang w:eastAsia="zh-CN"/>
        </w:rPr>
      </w:pPr>
      <w:r>
        <w:rPr>
          <w:rFonts w:hint="default" w:ascii="Arial" w:hAnsi="Arial" w:cs="Arial"/>
          <w:i w:val="0"/>
          <w:iCs w:val="0"/>
          <w:caps w:val="0"/>
          <w:color w:val="auto"/>
          <w:spacing w:val="0"/>
          <w:sz w:val="24"/>
          <w:szCs w:val="24"/>
          <w:shd w:val="clear" w:fill="FFFFFF"/>
          <w:lang w:eastAsia="zh-CN"/>
        </w:rPr>
        <w:t>调研开展前，校长郑磊会见了教育部专家组一行，并表达了热烈欢迎。学校党委常委、副校长季益洪，学校纪委办公室、财务处、审计处、国有资产管理处、总务部、基建处、招标与采购管理中心、信息化建设与发展中心等单位负责人参加了调研会和反馈会。</w:t>
      </w:r>
    </w:p>
    <w:p w14:paraId="0BEC593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0" w:afterAutospacing="0" w:line="482" w:lineRule="atLeast"/>
        <w:ind w:left="0" w:right="0" w:firstLine="482"/>
        <w:jc w:val="left"/>
        <w:rPr>
          <w:rFonts w:hint="default" w:ascii="Arial" w:hAnsi="Arial" w:cs="Arial"/>
          <w:i w:val="0"/>
          <w:iCs w:val="0"/>
          <w:caps w:val="0"/>
          <w:color w:val="auto"/>
          <w:spacing w:val="0"/>
          <w:sz w:val="24"/>
          <w:szCs w:val="24"/>
          <w:shd w:val="clear" w:fill="FFFFFF"/>
          <w:lang w:eastAsia="zh-CN"/>
        </w:rPr>
      </w:pPr>
      <w:r>
        <w:rPr>
          <w:rFonts w:hint="default" w:ascii="Arial" w:hAnsi="Arial" w:cs="Arial"/>
          <w:i w:val="0"/>
          <w:iCs w:val="0"/>
          <w:caps w:val="0"/>
          <w:color w:val="auto"/>
          <w:spacing w:val="0"/>
          <w:sz w:val="24"/>
          <w:szCs w:val="24"/>
          <w:shd w:val="clear" w:fill="FFFFFF"/>
          <w:lang w:eastAsia="zh-CN"/>
        </w:rPr>
        <w:t>调研座谈会上，季益洪副校长介绍了学校基本情况、校园基本建设进展等有关情况。希望专家组通过调研能给予</w:t>
      </w:r>
      <w:r>
        <w:rPr>
          <w:rFonts w:hint="eastAsia" w:ascii="Arial" w:hAnsi="Arial" w:cs="Arial"/>
          <w:i w:val="0"/>
          <w:iCs w:val="0"/>
          <w:caps w:val="0"/>
          <w:color w:val="auto"/>
          <w:spacing w:val="0"/>
          <w:sz w:val="24"/>
          <w:szCs w:val="24"/>
          <w:shd w:val="clear" w:fill="FFFFFF"/>
          <w:lang w:eastAsia="zh-CN"/>
        </w:rPr>
        <w:t>合肥工业大学</w:t>
      </w:r>
      <w:r>
        <w:rPr>
          <w:rFonts w:hint="default" w:ascii="Arial" w:hAnsi="Arial" w:cs="Arial"/>
          <w:i w:val="0"/>
          <w:iCs w:val="0"/>
          <w:caps w:val="0"/>
          <w:color w:val="auto"/>
          <w:spacing w:val="0"/>
          <w:sz w:val="24"/>
          <w:szCs w:val="24"/>
          <w:shd w:val="clear" w:fill="FFFFFF"/>
          <w:lang w:eastAsia="zh-CN"/>
        </w:rPr>
        <w:t>更多的宝贵建议，助力</w:t>
      </w:r>
      <w:r>
        <w:rPr>
          <w:rFonts w:hint="eastAsia" w:ascii="Arial" w:hAnsi="Arial" w:cs="Arial"/>
          <w:i w:val="0"/>
          <w:iCs w:val="0"/>
          <w:caps w:val="0"/>
          <w:color w:val="auto"/>
          <w:spacing w:val="0"/>
          <w:sz w:val="24"/>
          <w:szCs w:val="24"/>
          <w:shd w:val="clear" w:fill="FFFFFF"/>
          <w:lang w:eastAsia="zh-CN"/>
        </w:rPr>
        <w:t>合肥工业大学</w:t>
      </w:r>
      <w:r>
        <w:rPr>
          <w:rFonts w:hint="default" w:ascii="Arial" w:hAnsi="Arial" w:cs="Arial"/>
          <w:i w:val="0"/>
          <w:iCs w:val="0"/>
          <w:caps w:val="0"/>
          <w:color w:val="auto"/>
          <w:spacing w:val="0"/>
          <w:sz w:val="24"/>
          <w:szCs w:val="24"/>
          <w:shd w:val="clear" w:fill="FFFFFF"/>
          <w:lang w:eastAsia="zh-CN"/>
        </w:rPr>
        <w:t>在基建工作方面实现更高的水平。调研组组长钱学军传达了教育部专项调研工作的精神和要求，本次调研聚焦高校基本建设项目质量安全，总结经验做法、发现问题短板、听取意见建议、完善长效机制，进一步推动教育部直属高校加强基本建设规范化管理。学校基建处处长王庆汇报了学校基建项目质量安全管理、基建领域制度建设、基建领域信息化建设等情况。专家组与参会人员就基建工作的相关内容进行深入交流。座谈会后，调研组详细查阅了</w:t>
      </w:r>
      <w:r>
        <w:rPr>
          <w:rFonts w:hint="eastAsia" w:ascii="Arial" w:hAnsi="Arial" w:cs="Arial"/>
          <w:i w:val="0"/>
          <w:iCs w:val="0"/>
          <w:caps w:val="0"/>
          <w:color w:val="auto"/>
          <w:spacing w:val="0"/>
          <w:sz w:val="24"/>
          <w:szCs w:val="24"/>
          <w:shd w:val="clear" w:fill="FFFFFF"/>
          <w:lang w:eastAsia="zh-CN"/>
        </w:rPr>
        <w:t>合肥工业大学</w:t>
      </w:r>
      <w:r>
        <w:rPr>
          <w:rFonts w:hint="default" w:ascii="Arial" w:hAnsi="Arial" w:cs="Arial"/>
          <w:i w:val="0"/>
          <w:iCs w:val="0"/>
          <w:caps w:val="0"/>
          <w:color w:val="auto"/>
          <w:spacing w:val="0"/>
          <w:sz w:val="24"/>
          <w:szCs w:val="24"/>
          <w:shd w:val="clear" w:fill="FFFFFF"/>
          <w:lang w:eastAsia="zh-CN"/>
        </w:rPr>
        <w:t>各建设项目档案资料，并实地踏勘了</w:t>
      </w:r>
      <w:r>
        <w:rPr>
          <w:rFonts w:hint="eastAsia" w:ascii="Arial" w:hAnsi="Arial" w:cs="Arial"/>
          <w:i w:val="0"/>
          <w:iCs w:val="0"/>
          <w:caps w:val="0"/>
          <w:color w:val="auto"/>
          <w:spacing w:val="0"/>
          <w:sz w:val="24"/>
          <w:szCs w:val="24"/>
          <w:shd w:val="clear" w:fill="FFFFFF"/>
          <w:lang w:eastAsia="zh-CN"/>
        </w:rPr>
        <w:t>合肥工业大学</w:t>
      </w:r>
      <w:r>
        <w:rPr>
          <w:rFonts w:hint="default" w:ascii="Arial" w:hAnsi="Arial" w:cs="Arial"/>
          <w:i w:val="0"/>
          <w:iCs w:val="0"/>
          <w:caps w:val="0"/>
          <w:color w:val="auto"/>
          <w:spacing w:val="0"/>
          <w:sz w:val="24"/>
          <w:szCs w:val="24"/>
          <w:shd w:val="clear" w:fill="FFFFFF"/>
          <w:lang w:eastAsia="zh-CN"/>
        </w:rPr>
        <w:t>产学研综合楼、工程训练中心、翡翠湖校区学生公寓项目。</w:t>
      </w:r>
    </w:p>
    <w:p w14:paraId="4DC3C18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0" w:afterAutospacing="0" w:line="482" w:lineRule="atLeast"/>
        <w:ind w:left="0" w:right="0" w:firstLine="482"/>
        <w:jc w:val="left"/>
        <w:rPr>
          <w:rFonts w:hint="default" w:ascii="Arial" w:hAnsi="Arial" w:cs="Arial"/>
          <w:i w:val="0"/>
          <w:iCs w:val="0"/>
          <w:caps w:val="0"/>
          <w:color w:val="auto"/>
          <w:spacing w:val="0"/>
          <w:sz w:val="24"/>
          <w:szCs w:val="24"/>
          <w:shd w:val="clear" w:fill="FFFFFF"/>
          <w:lang w:eastAsia="zh-CN"/>
        </w:rPr>
      </w:pPr>
      <w:r>
        <w:rPr>
          <w:rFonts w:hint="default" w:ascii="Arial" w:hAnsi="Arial" w:cs="Arial"/>
          <w:i w:val="0"/>
          <w:iCs w:val="0"/>
          <w:caps w:val="0"/>
          <w:color w:val="auto"/>
          <w:spacing w:val="0"/>
          <w:sz w:val="24"/>
          <w:szCs w:val="24"/>
          <w:shd w:val="clear" w:fill="FFFFFF"/>
          <w:lang w:eastAsia="zh-CN"/>
        </w:rPr>
        <w:t>调研反馈会上，专家组充分肯定了</w:t>
      </w:r>
      <w:r>
        <w:rPr>
          <w:rFonts w:hint="eastAsia" w:ascii="Arial" w:hAnsi="Arial" w:cs="Arial"/>
          <w:i w:val="0"/>
          <w:iCs w:val="0"/>
          <w:caps w:val="0"/>
          <w:color w:val="auto"/>
          <w:spacing w:val="0"/>
          <w:sz w:val="24"/>
          <w:szCs w:val="24"/>
          <w:shd w:val="clear" w:fill="FFFFFF"/>
          <w:lang w:eastAsia="zh-CN"/>
        </w:rPr>
        <w:t>合肥工业大学</w:t>
      </w:r>
      <w:r>
        <w:rPr>
          <w:rFonts w:hint="default" w:ascii="Arial" w:hAnsi="Arial" w:cs="Arial"/>
          <w:i w:val="0"/>
          <w:iCs w:val="0"/>
          <w:caps w:val="0"/>
          <w:color w:val="auto"/>
          <w:spacing w:val="0"/>
          <w:sz w:val="24"/>
          <w:szCs w:val="24"/>
          <w:shd w:val="clear" w:fill="FFFFFF"/>
          <w:lang w:eastAsia="zh-CN"/>
        </w:rPr>
        <w:t>基本建设项目质量安全管理举措和成绩，指出学校在基建领域制度健全、管理规范、措施有效，在项目前期勘察设计、施工质量管理等环节创新工作思路和工作方法，提高了建设项目管理能力，为校园基本建设项目的质量安全管理提供了有力保障。同时提出了加强基建队伍建设，加强制度建设的时效性和规范性等建议。副校长季益洪代表学校，对调研组专家们提出的宝贵意见和建议表示衷心的感激，学校将以此次专项调研检查为新的起点，进一步强化对基本建设项目质量安全管理的科学规划、系统实施和严格监管，不断提升基建管理的专业水平，为学校事业的高质量发展奠定坚实基础，贡献新的更大力量。</w:t>
      </w:r>
    </w:p>
    <w:p w14:paraId="02538F2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olor w:val="auto"/>
          <w:sz w:val="28"/>
          <w:szCs w:val="28"/>
        </w:rPr>
      </w:pPr>
    </w:p>
    <w:p w14:paraId="564DE77D">
      <w:pPr>
        <w:keepNext w:val="0"/>
        <w:keepLines w:val="0"/>
        <w:pageBreakBefore w:val="0"/>
        <w:widowControl w:val="0"/>
        <w:kinsoku/>
        <w:wordWrap/>
        <w:overflowPunct/>
        <w:topLinePunct w:val="0"/>
        <w:autoSpaceDE/>
        <w:autoSpaceDN/>
        <w:bidi w:val="0"/>
        <w:adjustRightInd/>
        <w:snapToGrid/>
        <w:spacing w:before="313" w:beforeLines="100" w:line="520" w:lineRule="exact"/>
        <w:ind w:firstLine="0" w:firstLineChars="0"/>
        <w:jc w:val="center"/>
        <w:textAlignment w:val="auto"/>
        <w:rPr>
          <w:rFonts w:hint="eastAsia"/>
          <w:b/>
          <w:bCs/>
          <w:color w:val="auto"/>
          <w:sz w:val="36"/>
          <w:szCs w:val="36"/>
          <w:lang w:val="en-US" w:eastAsia="zh-CN"/>
        </w:rPr>
      </w:pPr>
    </w:p>
    <w:p w14:paraId="52703E73">
      <w:pPr>
        <w:keepNext w:val="0"/>
        <w:keepLines w:val="0"/>
        <w:pageBreakBefore w:val="0"/>
        <w:widowControl w:val="0"/>
        <w:kinsoku/>
        <w:wordWrap/>
        <w:overflowPunct/>
        <w:topLinePunct w:val="0"/>
        <w:autoSpaceDE/>
        <w:autoSpaceDN/>
        <w:bidi w:val="0"/>
        <w:adjustRightInd/>
        <w:snapToGrid/>
        <w:spacing w:before="313" w:beforeLines="100" w:line="520" w:lineRule="exact"/>
        <w:ind w:firstLine="0" w:firstLineChars="0"/>
        <w:jc w:val="center"/>
        <w:textAlignment w:val="auto"/>
        <w:rPr>
          <w:rFonts w:hint="eastAsia"/>
          <w:b/>
          <w:bCs/>
          <w:color w:val="auto"/>
          <w:sz w:val="36"/>
          <w:szCs w:val="36"/>
          <w:lang w:val="en-US" w:eastAsia="zh-CN"/>
        </w:rPr>
      </w:pPr>
    </w:p>
    <w:p w14:paraId="02853E5D">
      <w:pPr>
        <w:keepNext w:val="0"/>
        <w:keepLines w:val="0"/>
        <w:pageBreakBefore w:val="0"/>
        <w:widowControl w:val="0"/>
        <w:kinsoku/>
        <w:wordWrap/>
        <w:overflowPunct/>
        <w:topLinePunct w:val="0"/>
        <w:autoSpaceDE/>
        <w:autoSpaceDN/>
        <w:bidi w:val="0"/>
        <w:adjustRightInd/>
        <w:snapToGrid/>
        <w:spacing w:before="313" w:beforeLines="100" w:line="520" w:lineRule="exact"/>
        <w:ind w:firstLine="0" w:firstLineChars="0"/>
        <w:jc w:val="center"/>
        <w:textAlignment w:val="auto"/>
        <w:rPr>
          <w:rFonts w:hint="eastAsia"/>
          <w:b/>
          <w:bCs/>
          <w:color w:val="auto"/>
          <w:sz w:val="36"/>
          <w:szCs w:val="36"/>
          <w:lang w:val="en-US" w:eastAsia="zh-CN"/>
        </w:rPr>
      </w:pPr>
    </w:p>
    <w:p w14:paraId="6989DD61">
      <w:pPr>
        <w:keepNext w:val="0"/>
        <w:keepLines w:val="0"/>
        <w:pageBreakBefore w:val="0"/>
        <w:widowControl w:val="0"/>
        <w:kinsoku/>
        <w:wordWrap/>
        <w:overflowPunct/>
        <w:topLinePunct w:val="0"/>
        <w:autoSpaceDE/>
        <w:autoSpaceDN/>
        <w:bidi w:val="0"/>
        <w:adjustRightInd/>
        <w:snapToGrid/>
        <w:spacing w:before="313" w:beforeLines="100" w:line="520" w:lineRule="exact"/>
        <w:ind w:firstLine="0" w:firstLineChars="0"/>
        <w:jc w:val="center"/>
        <w:textAlignment w:val="auto"/>
        <w:rPr>
          <w:rFonts w:hint="eastAsia"/>
          <w:b/>
          <w:bCs/>
          <w:color w:val="auto"/>
          <w:sz w:val="36"/>
          <w:szCs w:val="36"/>
          <w:lang w:val="en-US" w:eastAsia="zh-CN"/>
        </w:rPr>
      </w:pPr>
    </w:p>
    <w:p w14:paraId="354E5AD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tLeast"/>
        <w:ind w:left="0" w:right="0" w:firstLine="0"/>
        <w:jc w:val="center"/>
        <w:textAlignment w:val="auto"/>
        <w:rPr>
          <w:rFonts w:hint="eastAsia"/>
          <w:b/>
          <w:bCs/>
          <w:color w:val="auto"/>
          <w:sz w:val="36"/>
          <w:szCs w:val="36"/>
          <w:lang w:val="en-US" w:eastAsia="zh-CN"/>
        </w:rPr>
      </w:pPr>
      <w:r>
        <w:rPr>
          <w:rFonts w:hint="eastAsia"/>
          <w:b/>
          <w:bCs/>
          <w:color w:val="auto"/>
          <w:sz w:val="36"/>
          <w:szCs w:val="36"/>
          <w:lang w:val="en-US" w:eastAsia="zh-CN"/>
        </w:rPr>
        <w:t>安徽师范大学总务处全力推进冬和园建设项目建设</w:t>
      </w:r>
    </w:p>
    <w:p w14:paraId="2F627F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tLeast"/>
        <w:ind w:left="0" w:right="0" w:firstLine="0"/>
        <w:jc w:val="center"/>
        <w:textAlignment w:val="auto"/>
        <w:rPr>
          <w:rFonts w:hint="eastAsia"/>
          <w:b/>
          <w:bCs/>
          <w:color w:val="auto"/>
          <w:sz w:val="36"/>
          <w:szCs w:val="36"/>
          <w:lang w:val="en-US" w:eastAsia="zh-CN"/>
        </w:rPr>
      </w:pPr>
    </w:p>
    <w:p w14:paraId="444503A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0" w:afterAutospacing="0" w:line="482" w:lineRule="atLeast"/>
        <w:ind w:left="0" w:right="0" w:firstLine="482"/>
        <w:jc w:val="left"/>
        <w:rPr>
          <w:rFonts w:hint="default" w:ascii="Arial" w:hAnsi="Arial" w:cs="Arial"/>
          <w:i w:val="0"/>
          <w:iCs w:val="0"/>
          <w:caps w:val="0"/>
          <w:color w:val="333333"/>
          <w:spacing w:val="0"/>
          <w:sz w:val="24"/>
          <w:szCs w:val="24"/>
          <w:shd w:val="clear" w:fill="FFFFFF"/>
          <w:lang w:eastAsia="zh-CN"/>
        </w:rPr>
      </w:pPr>
      <w:r>
        <w:rPr>
          <w:rFonts w:hint="eastAsia" w:ascii="Arial" w:hAnsi="Arial" w:cs="Arial"/>
          <w:i w:val="0"/>
          <w:iCs w:val="0"/>
          <w:caps w:val="0"/>
          <w:color w:val="333333"/>
          <w:spacing w:val="0"/>
          <w:sz w:val="24"/>
          <w:szCs w:val="24"/>
          <w:shd w:val="clear" w:fill="FFFFFF"/>
          <w:lang w:val="en-US" w:eastAsia="zh-CN"/>
        </w:rPr>
        <w:t>安徽师范大学冬和园建设项目进入关键阶段，连续降雨给建设工程带来一定困扰，为保证工期按期完成，总务处针对工程建设、配套项目采购安装进展情况，倒排工期，组织专班，统筹调度，切实做好建设，配套项目交叉作业前等有关布置。</w:t>
      </w:r>
    </w:p>
    <w:p w14:paraId="18EA1F3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0" w:afterAutospacing="0" w:line="482" w:lineRule="atLeast"/>
        <w:ind w:left="0" w:right="0" w:firstLine="482"/>
        <w:jc w:val="left"/>
        <w:rPr>
          <w:rFonts w:hint="default" w:ascii="Arial" w:hAnsi="Arial" w:cs="Arial"/>
          <w:i w:val="0"/>
          <w:iCs w:val="0"/>
          <w:caps w:val="0"/>
          <w:color w:val="333333"/>
          <w:spacing w:val="0"/>
          <w:sz w:val="24"/>
          <w:szCs w:val="24"/>
          <w:shd w:val="clear" w:fill="FFFFFF"/>
          <w:lang w:eastAsia="zh-CN"/>
        </w:rPr>
      </w:pPr>
      <w:r>
        <w:rPr>
          <w:rFonts w:hint="eastAsia" w:ascii="Arial" w:hAnsi="Arial" w:cs="Arial"/>
          <w:i w:val="0"/>
          <w:iCs w:val="0"/>
          <w:caps w:val="0"/>
          <w:color w:val="333333"/>
          <w:spacing w:val="0"/>
          <w:sz w:val="24"/>
          <w:szCs w:val="24"/>
          <w:shd w:val="clear" w:fill="FFFFFF"/>
          <w:lang w:val="en-US" w:eastAsia="zh-CN"/>
        </w:rPr>
        <w:t>7月3日上午，总务处牵头召开网络安全与信息化办公室、冬和园建设项目三大运行商协调会，对冬和园建设弱电部分准备工作和交叉进场现场管理和安全施工等方面提出具体要求。同时，总务处将对冬和园食堂、家具、热水洗浴生活项目等配套建设开标后施工情况实施一天一调度，基建相关人员全程跟踪工程进度，全力以赴保障开学学生入住。</w:t>
      </w:r>
    </w:p>
    <w:p w14:paraId="75F7885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i w:val="0"/>
          <w:iCs w:val="0"/>
          <w:caps w:val="0"/>
          <w:color w:val="auto"/>
          <w:spacing w:val="0"/>
          <w:sz w:val="24"/>
          <w:szCs w:val="24"/>
          <w:shd w:val="clear" w:fill="FFFFFF"/>
          <w:lang w:eastAsia="zh-CN"/>
        </w:rPr>
      </w:pPr>
    </w:p>
    <w:p w14:paraId="04168D09">
      <w:pPr>
        <w:keepNext w:val="0"/>
        <w:keepLines w:val="0"/>
        <w:pageBreakBefore w:val="0"/>
        <w:widowControl w:val="0"/>
        <w:kinsoku/>
        <w:wordWrap/>
        <w:overflowPunct/>
        <w:topLinePunct w:val="0"/>
        <w:autoSpaceDE/>
        <w:autoSpaceDN/>
        <w:bidi w:val="0"/>
        <w:adjustRightInd/>
        <w:snapToGrid/>
        <w:spacing w:before="313" w:beforeLines="100" w:line="520" w:lineRule="exact"/>
        <w:ind w:firstLine="0" w:firstLineChars="0"/>
        <w:jc w:val="center"/>
        <w:textAlignment w:val="auto"/>
        <w:rPr>
          <w:rFonts w:hint="eastAsia"/>
          <w:b/>
          <w:bCs/>
          <w:color w:val="auto"/>
          <w:sz w:val="36"/>
          <w:szCs w:val="36"/>
          <w:lang w:val="en-US" w:eastAsia="zh-CN"/>
        </w:rPr>
      </w:pPr>
    </w:p>
    <w:p w14:paraId="093FD223">
      <w:pPr>
        <w:keepNext w:val="0"/>
        <w:keepLines w:val="0"/>
        <w:pageBreakBefore w:val="0"/>
        <w:widowControl w:val="0"/>
        <w:kinsoku/>
        <w:wordWrap/>
        <w:overflowPunct/>
        <w:topLinePunct w:val="0"/>
        <w:autoSpaceDE/>
        <w:autoSpaceDN/>
        <w:bidi w:val="0"/>
        <w:adjustRightInd/>
        <w:snapToGrid/>
        <w:spacing w:before="313" w:beforeLines="100" w:line="520" w:lineRule="exact"/>
        <w:ind w:firstLine="0" w:firstLineChars="0"/>
        <w:jc w:val="center"/>
        <w:textAlignment w:val="auto"/>
        <w:rPr>
          <w:rFonts w:hint="eastAsia"/>
          <w:b/>
          <w:bCs/>
          <w:color w:val="auto"/>
          <w:sz w:val="36"/>
          <w:szCs w:val="36"/>
          <w:lang w:val="en-US" w:eastAsia="zh-CN"/>
        </w:rPr>
      </w:pPr>
    </w:p>
    <w:p w14:paraId="718E6777">
      <w:pPr>
        <w:keepNext w:val="0"/>
        <w:keepLines w:val="0"/>
        <w:pageBreakBefore w:val="0"/>
        <w:widowControl w:val="0"/>
        <w:kinsoku/>
        <w:wordWrap/>
        <w:overflowPunct/>
        <w:topLinePunct w:val="0"/>
        <w:autoSpaceDE/>
        <w:autoSpaceDN/>
        <w:bidi w:val="0"/>
        <w:adjustRightInd/>
        <w:snapToGrid/>
        <w:spacing w:before="313" w:beforeLines="100" w:line="520" w:lineRule="exact"/>
        <w:ind w:firstLine="0" w:firstLineChars="0"/>
        <w:jc w:val="center"/>
        <w:textAlignment w:val="auto"/>
        <w:rPr>
          <w:rFonts w:hint="eastAsia"/>
          <w:b/>
          <w:bCs/>
          <w:color w:val="auto"/>
          <w:sz w:val="36"/>
          <w:szCs w:val="36"/>
          <w:lang w:val="en-US" w:eastAsia="zh-CN"/>
        </w:rPr>
      </w:pPr>
    </w:p>
    <w:p w14:paraId="45B58F9B">
      <w:pPr>
        <w:keepNext w:val="0"/>
        <w:keepLines w:val="0"/>
        <w:pageBreakBefore w:val="0"/>
        <w:widowControl w:val="0"/>
        <w:kinsoku/>
        <w:wordWrap/>
        <w:overflowPunct/>
        <w:topLinePunct w:val="0"/>
        <w:autoSpaceDE/>
        <w:autoSpaceDN/>
        <w:bidi w:val="0"/>
        <w:adjustRightInd/>
        <w:snapToGrid/>
        <w:spacing w:before="313" w:beforeLines="100" w:line="520" w:lineRule="exact"/>
        <w:ind w:firstLine="0" w:firstLineChars="0"/>
        <w:jc w:val="center"/>
        <w:textAlignment w:val="auto"/>
        <w:rPr>
          <w:rFonts w:hint="eastAsia"/>
          <w:b/>
          <w:bCs/>
          <w:color w:val="auto"/>
          <w:sz w:val="36"/>
          <w:szCs w:val="36"/>
          <w:lang w:val="en-US" w:eastAsia="zh-CN"/>
        </w:rPr>
      </w:pPr>
    </w:p>
    <w:p w14:paraId="7820C8D1">
      <w:pPr>
        <w:keepNext w:val="0"/>
        <w:keepLines w:val="0"/>
        <w:pageBreakBefore w:val="0"/>
        <w:widowControl w:val="0"/>
        <w:kinsoku/>
        <w:wordWrap/>
        <w:overflowPunct/>
        <w:topLinePunct w:val="0"/>
        <w:autoSpaceDE/>
        <w:autoSpaceDN/>
        <w:bidi w:val="0"/>
        <w:adjustRightInd/>
        <w:snapToGrid/>
        <w:spacing w:before="313" w:beforeLines="100" w:line="520" w:lineRule="exact"/>
        <w:ind w:firstLine="0" w:firstLineChars="0"/>
        <w:jc w:val="center"/>
        <w:textAlignment w:val="auto"/>
        <w:rPr>
          <w:rFonts w:hint="eastAsia"/>
          <w:b/>
          <w:bCs/>
          <w:color w:val="auto"/>
          <w:sz w:val="36"/>
          <w:szCs w:val="36"/>
          <w:lang w:val="en-US" w:eastAsia="zh-CN"/>
        </w:rPr>
      </w:pPr>
      <w:r>
        <w:rPr>
          <w:rFonts w:hint="eastAsia"/>
          <w:b/>
          <w:bCs/>
          <w:color w:val="auto"/>
          <w:sz w:val="36"/>
          <w:szCs w:val="36"/>
          <w:lang w:val="en-US" w:eastAsia="zh-CN"/>
        </w:rPr>
        <w:t>安徽大学踔厉奋发抓落实，笃行不怠开新局</w:t>
      </w:r>
    </w:p>
    <w:p w14:paraId="0031AEC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0" w:afterAutospacing="0" w:line="482" w:lineRule="atLeast"/>
        <w:ind w:left="0" w:right="0" w:firstLine="482"/>
        <w:jc w:val="left"/>
        <w:rPr>
          <w:rFonts w:hint="default" w:ascii="Arial" w:hAnsi="Arial" w:cs="Arial"/>
          <w:i w:val="0"/>
          <w:iCs w:val="0"/>
          <w:caps w:val="0"/>
          <w:color w:val="auto"/>
          <w:spacing w:val="0"/>
          <w:sz w:val="24"/>
          <w:szCs w:val="24"/>
          <w:shd w:val="clear" w:fill="FFFFFF"/>
          <w:lang w:eastAsia="zh-CN"/>
        </w:rPr>
      </w:pPr>
      <w:r>
        <w:rPr>
          <w:rFonts w:hint="eastAsia" w:ascii="Arial" w:hAnsi="Arial" w:cs="Arial"/>
          <w:i w:val="0"/>
          <w:iCs w:val="0"/>
          <w:caps w:val="0"/>
          <w:color w:val="auto"/>
          <w:spacing w:val="0"/>
          <w:sz w:val="24"/>
          <w:szCs w:val="24"/>
          <w:shd w:val="clear" w:fill="FFFFFF"/>
          <w:lang w:val="en-US" w:eastAsia="zh-CN"/>
        </w:rPr>
        <w:t>安徽大学</w:t>
      </w:r>
      <w:r>
        <w:rPr>
          <w:rFonts w:hint="eastAsia" w:ascii="Arial" w:hAnsi="Arial" w:cs="Arial"/>
          <w:i w:val="0"/>
          <w:iCs w:val="0"/>
          <w:caps w:val="0"/>
          <w:color w:val="auto"/>
          <w:spacing w:val="0"/>
          <w:sz w:val="24"/>
          <w:szCs w:val="24"/>
          <w:shd w:val="clear" w:fill="FFFFFF"/>
          <w:lang w:eastAsia="zh-CN"/>
        </w:rPr>
        <w:t>基建处2023年，是全面贯彻党的二十大精神的开局之年，是实施“十四五”规划的关键一年。</w:t>
      </w:r>
    </w:p>
    <w:p w14:paraId="4A2F766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0" w:afterAutospacing="0" w:line="482" w:lineRule="atLeast"/>
        <w:ind w:left="0" w:right="0" w:firstLine="482"/>
        <w:jc w:val="left"/>
        <w:rPr>
          <w:rFonts w:hint="eastAsia" w:ascii="Arial" w:hAnsi="Arial" w:cs="Arial"/>
          <w:i w:val="0"/>
          <w:iCs w:val="0"/>
          <w:caps w:val="0"/>
          <w:color w:val="auto"/>
          <w:spacing w:val="0"/>
          <w:sz w:val="24"/>
          <w:szCs w:val="24"/>
          <w:shd w:val="clear" w:fill="FFFFFF"/>
          <w:lang w:eastAsia="zh-CN"/>
        </w:rPr>
      </w:pPr>
      <w:r>
        <w:rPr>
          <w:rFonts w:hint="eastAsia" w:ascii="Arial" w:hAnsi="Arial" w:cs="Arial"/>
          <w:i w:val="0"/>
          <w:iCs w:val="0"/>
          <w:caps w:val="0"/>
          <w:color w:val="auto"/>
          <w:spacing w:val="0"/>
          <w:sz w:val="24"/>
          <w:szCs w:val="24"/>
          <w:shd w:val="clear" w:fill="FFFFFF"/>
          <w:lang w:eastAsia="zh-CN"/>
        </w:rPr>
        <w:t>这一年，</w:t>
      </w:r>
      <w:r>
        <w:rPr>
          <w:rFonts w:hint="eastAsia" w:ascii="Arial" w:hAnsi="Arial" w:cs="Arial"/>
          <w:i w:val="0"/>
          <w:iCs w:val="0"/>
          <w:caps w:val="0"/>
          <w:color w:val="auto"/>
          <w:spacing w:val="0"/>
          <w:sz w:val="24"/>
          <w:szCs w:val="24"/>
          <w:shd w:val="clear" w:fill="FFFFFF"/>
          <w:lang w:val="en-US" w:eastAsia="zh-CN"/>
        </w:rPr>
        <w:t>安徽大学</w:t>
      </w:r>
      <w:r>
        <w:rPr>
          <w:rFonts w:hint="eastAsia" w:ascii="Arial" w:hAnsi="Arial" w:cs="Arial"/>
          <w:i w:val="0"/>
          <w:iCs w:val="0"/>
          <w:caps w:val="0"/>
          <w:color w:val="auto"/>
          <w:spacing w:val="0"/>
          <w:sz w:val="24"/>
          <w:szCs w:val="24"/>
          <w:shd w:val="clear" w:fill="FFFFFF"/>
          <w:lang w:eastAsia="zh-CN"/>
        </w:rPr>
        <w:t>基建人始终以更高的标准、更严的要求、更实的作风，助力学校“双一流”建设。基建处在学校党委和行政的正确领导下，以习近平新时代中国特色社会主义思想为指导，全面学习贯彻党的二十大精神，在学校各职能部门和教学科研单位大力支持下，紧紧围绕学校2023年工作要点，汲取思想伟力，奋进伟大征程，抓好年度重点项目建设，做好基础条件保障服务，积极推进党建建设，较好地完成既定任务。</w:t>
      </w:r>
    </w:p>
    <w:p w14:paraId="26A738A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0" w:afterAutospacing="0" w:line="482" w:lineRule="atLeast"/>
        <w:ind w:left="0" w:right="0" w:firstLine="482"/>
        <w:jc w:val="left"/>
        <w:rPr>
          <w:rFonts w:hint="eastAsia" w:ascii="Arial" w:hAnsi="Arial" w:cs="Arial"/>
          <w:i w:val="0"/>
          <w:iCs w:val="0"/>
          <w:caps w:val="0"/>
          <w:color w:val="auto"/>
          <w:spacing w:val="0"/>
          <w:sz w:val="24"/>
          <w:szCs w:val="24"/>
          <w:shd w:val="clear" w:fill="FFFFFF"/>
          <w:lang w:eastAsia="zh-CN"/>
        </w:rPr>
      </w:pPr>
      <w:r>
        <w:rPr>
          <w:rFonts w:hint="eastAsia" w:ascii="Arial" w:hAnsi="Arial" w:cs="Arial"/>
          <w:i w:val="0"/>
          <w:iCs w:val="0"/>
          <w:caps w:val="0"/>
          <w:color w:val="auto"/>
          <w:spacing w:val="0"/>
          <w:sz w:val="24"/>
          <w:szCs w:val="24"/>
          <w:shd w:val="clear" w:fill="FFFFFF"/>
          <w:lang w:eastAsia="zh-CN"/>
        </w:rPr>
        <w:t>这一年，</w:t>
      </w:r>
      <w:r>
        <w:rPr>
          <w:rFonts w:hint="eastAsia" w:ascii="Arial" w:hAnsi="Arial" w:cs="Arial"/>
          <w:i w:val="0"/>
          <w:iCs w:val="0"/>
          <w:caps w:val="0"/>
          <w:color w:val="auto"/>
          <w:spacing w:val="0"/>
          <w:sz w:val="24"/>
          <w:szCs w:val="24"/>
          <w:shd w:val="clear" w:fill="FFFFFF"/>
          <w:lang w:val="en-US" w:eastAsia="zh-CN"/>
        </w:rPr>
        <w:t>安徽大学</w:t>
      </w:r>
      <w:r>
        <w:rPr>
          <w:rFonts w:hint="eastAsia" w:ascii="Arial" w:hAnsi="Arial" w:cs="Arial"/>
          <w:i w:val="0"/>
          <w:iCs w:val="0"/>
          <w:caps w:val="0"/>
          <w:color w:val="auto"/>
          <w:spacing w:val="0"/>
          <w:sz w:val="24"/>
          <w:szCs w:val="24"/>
          <w:shd w:val="clear" w:fill="FFFFFF"/>
          <w:lang w:eastAsia="zh-CN"/>
        </w:rPr>
        <w:t>基建人坚持以开拓进取的精神谋划部署基建项目建设。龙河校区204#-205#、401#-403#、磬苑校区11#学生宿舍项目完成竣工验收并已投入使用，提供6700多张床位；磬苑校区南3#学生食堂、南体育场复建项目（4片篮球场、2片排球场）、新建项目完成竣工验收并投入使用；龙河校区运动场维修项目（运动场跑道面层重新铺装10335平方米，人造草重新铺装约7140平方米，网球场排球场面层重新铺装约2935平方米等）完成施工。</w:t>
      </w:r>
    </w:p>
    <w:p w14:paraId="344B25E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0" w:afterAutospacing="0" w:line="482" w:lineRule="atLeast"/>
        <w:ind w:left="0" w:right="0" w:firstLine="482"/>
        <w:jc w:val="left"/>
        <w:rPr>
          <w:rFonts w:hint="eastAsia" w:ascii="Arial" w:hAnsi="Arial" w:cs="Arial"/>
          <w:i w:val="0"/>
          <w:iCs w:val="0"/>
          <w:caps w:val="0"/>
          <w:color w:val="auto"/>
          <w:spacing w:val="0"/>
          <w:sz w:val="24"/>
          <w:szCs w:val="24"/>
          <w:shd w:val="clear" w:fill="FFFFFF"/>
          <w:lang w:eastAsia="zh-CN"/>
        </w:rPr>
      </w:pPr>
      <w:r>
        <w:rPr>
          <w:rFonts w:hint="eastAsia" w:ascii="Arial" w:hAnsi="Arial" w:cs="Arial"/>
          <w:i w:val="0"/>
          <w:iCs w:val="0"/>
          <w:caps w:val="0"/>
          <w:color w:val="auto"/>
          <w:spacing w:val="0"/>
          <w:sz w:val="24"/>
          <w:szCs w:val="24"/>
          <w:shd w:val="clear" w:fill="FFFFFF"/>
          <w:lang w:eastAsia="zh-CN"/>
        </w:rPr>
        <w:t>这一年，</w:t>
      </w:r>
      <w:r>
        <w:rPr>
          <w:rFonts w:hint="eastAsia" w:ascii="Arial" w:hAnsi="Arial" w:cs="Arial"/>
          <w:i w:val="0"/>
          <w:iCs w:val="0"/>
          <w:caps w:val="0"/>
          <w:color w:val="auto"/>
          <w:spacing w:val="0"/>
          <w:sz w:val="24"/>
          <w:szCs w:val="24"/>
          <w:shd w:val="clear" w:fill="FFFFFF"/>
          <w:lang w:val="en-US" w:eastAsia="zh-CN"/>
        </w:rPr>
        <w:t>安徽大学</w:t>
      </w:r>
      <w:r>
        <w:rPr>
          <w:rFonts w:hint="eastAsia" w:ascii="Arial" w:hAnsi="Arial" w:cs="Arial"/>
          <w:i w:val="0"/>
          <w:iCs w:val="0"/>
          <w:caps w:val="0"/>
          <w:color w:val="auto"/>
          <w:spacing w:val="0"/>
          <w:sz w:val="24"/>
          <w:szCs w:val="24"/>
          <w:shd w:val="clear" w:fill="FFFFFF"/>
          <w:lang w:eastAsia="zh-CN"/>
        </w:rPr>
        <w:t>基建人着力提升增容供水供电等保障条件，实施综合管网改造工程，支撑校园服务保障。新增龙河路DN600雨水出口、DN300污水出口，解决了校区西北区域的雨污水排放问题；同时和电力增容10kV外线工程协同完成龙河校区电力增容13400kVA、备用容量8300kVA。推进龙河校区互联大楼建设进程（地下1层、地上18层，58200平方米），目前内外装饰工程、机电工程施工全面进行，计划2024年5月竣工并交付使用。</w:t>
      </w:r>
    </w:p>
    <w:p w14:paraId="6207817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0" w:afterAutospacing="0" w:line="482" w:lineRule="atLeast"/>
        <w:ind w:left="0" w:right="0" w:firstLine="482"/>
        <w:jc w:val="left"/>
        <w:rPr>
          <w:rFonts w:hint="eastAsia" w:ascii="Arial" w:hAnsi="Arial" w:cs="Arial"/>
          <w:i w:val="0"/>
          <w:iCs w:val="0"/>
          <w:caps w:val="0"/>
          <w:color w:val="auto"/>
          <w:spacing w:val="0"/>
          <w:sz w:val="24"/>
          <w:szCs w:val="24"/>
          <w:shd w:val="clear" w:fill="FFFFFF"/>
          <w:lang w:eastAsia="zh-CN"/>
        </w:rPr>
      </w:pPr>
      <w:r>
        <w:rPr>
          <w:rFonts w:hint="eastAsia" w:ascii="Arial" w:hAnsi="Arial" w:cs="Arial"/>
          <w:i w:val="0"/>
          <w:iCs w:val="0"/>
          <w:caps w:val="0"/>
          <w:color w:val="auto"/>
          <w:spacing w:val="0"/>
          <w:sz w:val="24"/>
          <w:szCs w:val="24"/>
          <w:shd w:val="clear" w:fill="FFFFFF"/>
          <w:lang w:eastAsia="zh-CN"/>
        </w:rPr>
        <w:t>这一年，安徽大学基建工程获得多项荣誉，实干是基建人最好的姿态。磬苑校区材料科学大楼（原协同创新大楼）获得2023年度安徽省建设工程质量领域最高荣誉“黄山杯”优质工程奖。该奖项是安徽省建设工程跨行业、跨专业的最高荣誉奖，每年表彰一次。安徽大学协同创新大楼荣获“黄山杯”优质工程奖，标志着工程质量达到了省内领先水平。龙河校区互联大楼项目被评为“安徽省建筑安全生产标准化示范工地”，获得“合肥市建筑工程优质结构奖”。</w:t>
      </w:r>
    </w:p>
    <w:sectPr>
      <w:footerReference r:id="rId3" w:type="default"/>
      <w:pgSz w:w="11906" w:h="16838"/>
      <w:pgMar w:top="1440" w:right="1417" w:bottom="1440"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rif">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C8394">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176626">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176626">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lNmZiYTMyOWUxNmI2MTUwZjQzYWYyMDI1MWNjMGEifQ=="/>
  </w:docVars>
  <w:rsids>
    <w:rsidRoot w:val="7BE024F7"/>
    <w:rsid w:val="06532776"/>
    <w:rsid w:val="138E4DA7"/>
    <w:rsid w:val="1CCA0922"/>
    <w:rsid w:val="1F2B4FAB"/>
    <w:rsid w:val="248A2317"/>
    <w:rsid w:val="267D4339"/>
    <w:rsid w:val="280367EF"/>
    <w:rsid w:val="29323FCF"/>
    <w:rsid w:val="298235B1"/>
    <w:rsid w:val="29E3710E"/>
    <w:rsid w:val="2A423FF9"/>
    <w:rsid w:val="2B411285"/>
    <w:rsid w:val="32E20814"/>
    <w:rsid w:val="35AD335B"/>
    <w:rsid w:val="3745238C"/>
    <w:rsid w:val="3AB4098F"/>
    <w:rsid w:val="3F4B1EE8"/>
    <w:rsid w:val="40447FB2"/>
    <w:rsid w:val="42B04A1B"/>
    <w:rsid w:val="47D34827"/>
    <w:rsid w:val="4C561BFF"/>
    <w:rsid w:val="53AA2830"/>
    <w:rsid w:val="56D66091"/>
    <w:rsid w:val="59623823"/>
    <w:rsid w:val="5A0E2928"/>
    <w:rsid w:val="5B451E39"/>
    <w:rsid w:val="629E6A4E"/>
    <w:rsid w:val="632B573B"/>
    <w:rsid w:val="63F35B2D"/>
    <w:rsid w:val="68882CE8"/>
    <w:rsid w:val="6D0417E8"/>
    <w:rsid w:val="7223194D"/>
    <w:rsid w:val="72777AFB"/>
    <w:rsid w:val="78DC6C04"/>
    <w:rsid w:val="7ACF0C4A"/>
    <w:rsid w:val="7BE024F7"/>
    <w:rsid w:val="7E051B52"/>
    <w:rsid w:val="7EAB55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5">
    <w:name w:val="footer"/>
    <w:basedOn w:val="1"/>
    <w:autoRedefine/>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autoRedefine/>
    <w:qFormat/>
    <w:uiPriority w:val="0"/>
    <w:pPr>
      <w:tabs>
        <w:tab w:val="right" w:leader="dot" w:pos="8306"/>
      </w:tabs>
      <w:ind w:firstLine="50" w:firstLineChars="50"/>
      <w:jc w:val="center"/>
    </w:pPr>
    <w:rPr>
      <w:rFonts w:ascii="黑体" w:eastAsia="黑体"/>
      <w:sz w:val="44"/>
      <w:szCs w:val="44"/>
      <w:lang w:val="zh-CN"/>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autoRedefine/>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6720</Words>
  <Characters>6897</Characters>
  <Lines>0</Lines>
  <Paragraphs>0</Paragraphs>
  <TotalTime>1</TotalTime>
  <ScaleCrop>false</ScaleCrop>
  <LinksUpToDate>false</LinksUpToDate>
  <CharactersWithSpaces>6927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2023-12-19T01:47:00Z</dcterms:created>
  <dc:creator>人间失格</dc:creator>
  <cp:lastModifiedBy>admin</cp:lastModifiedBy>
  <dcterms:modified xsi:type="dcterms:W3CDTF">2024-11-13T06:36:20Z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CE1572D684F0443AA22F8910F29AD62F_11</vt:lpwstr>
  </property>
</Properties>
</file>