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eastAsia="zh-CN"/>
        </w:rPr>
        <w:pict>
          <v:shape id="_x0000_s1051" o:spid="_x0000_s1051" o:spt="75" type="#_x0000_t75" style="position:absolute;left:0pt;margin-left:-89.3pt;margin-top:-71.85pt;height:451.85pt;width:595.35pt;z-index:-251654144;mso-width-relative:page;mso-height-relative:page;" filled="f" stroked="f" coordsize="21600,21600">
            <v:path/>
            <v:fill on="f" focussize="0,0"/>
            <v:stroke on="f"/>
            <v:imagedata r:id="rId6" o:title="未标题-1"/>
            <o:lock v:ext="edit" grouping="f" rotation="f" text="f" aspectratio="t"/>
          </v:shape>
        </w:pi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微软雅黑" w:hAnsi="微软雅黑" w:eastAsia="微软雅黑" w:cs="微软雅黑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微软雅黑" w:hAnsi="微软雅黑" w:eastAsia="微软雅黑" w:cs="微软雅黑"/>
        </w:rPr>
        <w:sectPr>
          <w:headerReference r:id="rId3" w:type="default"/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 w:ascii="微软雅黑" w:hAnsi="微软雅黑" w:eastAsia="微软雅黑" w:cs="微软雅黑"/>
        </w:rPr>
        <w:pict>
          <v:rect id="_x0000_s1050" o:spid="_x0000_s1050" o:spt="1" style="position:absolute;left:0pt;margin-left:120.9pt;margin-top:528.65pt;height:35.1pt;width:180.2pt;z-index:251661312;v-text-anchor:bottom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1.27mm,2.54mm,1.27mm">
              <w:txbxContent>
                <w:p>
                  <w:pPr>
                    <w:ind w:left="0" w:leftChars="0" w:right="0" w:rightChars="0" w:firstLine="0" w:firstLineChars="0"/>
                    <w:jc w:val="center"/>
                    <w:rPr>
                      <w:rFonts w:hint="eastAsia" w:ascii="微软雅黑" w:hAnsi="微软雅黑" w:eastAsia="微软雅黑" w:cs="微软雅黑"/>
                      <w:b w:val="0"/>
                      <w:bCs w:val="0"/>
                    </w:rPr>
                  </w:pPr>
                  <w:bookmarkStart w:id="7" w:name="_Date#327175886"/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sz w:val="24"/>
                      <w:lang w:val="en-US" w:eastAsia="zh-CN"/>
                    </w:rPr>
                    <w:t>通远股份</w:t>
                  </w:r>
                  <w:bookmarkEnd w:id="7"/>
                </w:p>
              </w:txbxContent>
            </v:textbox>
          </v:rect>
        </w:pict>
      </w:r>
      <w:r>
        <w:rPr>
          <w:rFonts w:hint="eastAsia" w:ascii="微软雅黑" w:hAnsi="微软雅黑" w:eastAsia="微软雅黑" w:cs="微软雅黑"/>
        </w:rPr>
        <w:pict>
          <v:rect id="_x0000_s1052" o:spid="_x0000_s1052" o:spt="1" style="position:absolute;left:0pt;margin-left:160.55pt;margin-top:389.9pt;height:38.4pt;width:415.3pt;mso-wrap-style:none;z-index:251660288;mso-width-relative:page;mso-height-relative:page;" fillcolor="#FFFFFF" filled="t" stroked="f" coordsize="21600,21600">
            <v:path/>
            <v:fill on="t" color2="#FFFFFF" focussize="0,0"/>
            <v:stroke on="f"/>
            <v:imagedata o:title=""/>
            <o:lock v:ext="edit" aspectratio="f"/>
            <v:textbox style="mso-fit-shape-to-text:t;">
              <w:txbxContent>
                <w:p>
                  <w:pPr>
                    <w:jc w:val="center"/>
                    <w:rPr>
                      <w:rFonts w:hint="eastAsia" w:ascii="微软雅黑" w:hAnsi="微软雅黑" w:eastAsia="微软雅黑" w:cs="微软雅黑"/>
                      <w:b/>
                      <w:bCs/>
                      <w:sz w:val="44"/>
                      <w:szCs w:val="44"/>
                    </w:rPr>
                  </w:pPr>
                  <w:bookmarkStart w:id="8" w:name="_Abstract#3451862810"/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808080"/>
                      <w:sz w:val="44"/>
                      <w:szCs w:val="44"/>
                      <w:lang w:val="zh-CN"/>
                    </w:rPr>
                    <w:t>[</w:t>
                  </w: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808080"/>
                      <w:sz w:val="44"/>
                      <w:szCs w:val="44"/>
                      <w:lang w:val="en-US" w:eastAsia="zh-CN"/>
                    </w:rPr>
                    <w:t>学生版</w:t>
                  </w: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808080"/>
                      <w:sz w:val="44"/>
                      <w:szCs w:val="44"/>
                      <w:lang w:val="zh-CN"/>
                    </w:rPr>
                    <w:t>]</w:t>
                  </w:r>
                  <w:bookmarkEnd w:id="8"/>
                </w:p>
              </w:txbxContent>
            </v:textbox>
          </v:rect>
        </w:pict>
      </w:r>
      <w:r>
        <w:rPr>
          <w:rFonts w:hint="eastAsia" w:ascii="微软雅黑" w:hAnsi="微软雅黑" w:eastAsia="微软雅黑" w:cs="微软雅黑"/>
        </w:rPr>
        <w:pict>
          <v:rect id="_x0000_s1053" o:spid="_x0000_s1053" o:spt="1" style="position:absolute;left:0pt;margin-left:-7.3pt;margin-top:327.05pt;height:69.6pt;width:448.85pt;z-index:251659264;mso-width-relative:page;mso-height-relative:page;" fillcolor="#FFFFFF" filled="t" stroked="f" coordsize="21600,21600">
            <v:path/>
            <v:fill on="t" color2="#FFFFFF" focussize="0,0"/>
            <v:stroke on="f"/>
            <v:imagedata o:title=""/>
            <o:lock v:ext="edit" aspectratio="f"/>
            <v:textbox style="mso-fit-shape-to-text:t;">
              <w:txbxContent>
                <w:p>
                  <w:pPr>
                    <w:pStyle w:val="14"/>
                    <w:rPr>
                      <w:rFonts w:hint="eastAsia" w:ascii="微软雅黑" w:hAnsi="微软雅黑" w:eastAsia="微软雅黑" w:cs="微软雅黑"/>
                      <w:sz w:val="84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sz w:val="84"/>
                      <w:lang w:val="en-US" w:eastAsia="zh-CN"/>
                    </w:rPr>
                    <w:t>G·格子达系统操作手册</w:t>
                  </w:r>
                </w:p>
              </w:txbxContent>
            </v:textbox>
          </v:rect>
        </w:pict>
      </w:r>
      <w:r>
        <w:rPr>
          <w:sz w:val="20"/>
          <w:szCs w:val="18"/>
        </w:rPr>
        <w:drawing>
          <wp:inline distT="0" distB="0" distL="114300" distR="114300">
            <wp:extent cx="5289550" cy="1424940"/>
            <wp:effectExtent l="0" t="0" r="6350" b="3810"/>
            <wp:docPr id="50" name="图片 50" descr="logo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logo贴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89550" cy="142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ascii="宋体" w:hAnsi="宋体" w:eastAsia="宋体" w:cstheme="minorBidi"/>
          <w:kern w:val="2"/>
          <w:sz w:val="21"/>
          <w:lang w:val="en-US" w:eastAsia="zh-CN"/>
        </w:rPr>
        <w:id w:val="147465980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theme="minorBidi"/>
          <w:kern w:val="2"/>
          <w:sz w:val="21"/>
          <w:lang w:val="en-US" w:eastAsia="zh-CN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TOC \o "1-1" \h \u </w:instrText>
          </w:r>
          <w:r>
            <w:fldChar w:fldCharType="separate"/>
          </w:r>
          <w:r>
            <w:fldChar w:fldCharType="begin"/>
          </w:r>
          <w:r>
            <w:instrText xml:space="preserve"> HYPERLINK \l _Toc18297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24"/>
              <w:lang w:val="en-US" w:eastAsia="zh-CN"/>
            </w:rPr>
            <w:t>一、 登录系统</w:t>
          </w:r>
          <w:r>
            <w:tab/>
          </w:r>
          <w:r>
            <w:fldChar w:fldCharType="begin"/>
          </w:r>
          <w:r>
            <w:instrText xml:space="preserve"> PAGEREF _Toc18297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_Toc20080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24"/>
              <w:lang w:val="en-US" w:eastAsia="zh-CN"/>
            </w:rPr>
            <w:t>二、 账号数据核对</w:t>
          </w:r>
          <w:r>
            <w:tab/>
          </w:r>
          <w:r>
            <w:fldChar w:fldCharType="begin"/>
          </w:r>
          <w:r>
            <w:instrText xml:space="preserve"> PAGEREF _Toc20080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_Toc18154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24"/>
              <w:lang w:val="en-US" w:eastAsia="zh-CN"/>
            </w:rPr>
            <w:t>三、 提交论文</w:t>
          </w:r>
          <w:r>
            <w:tab/>
          </w:r>
          <w:r>
            <w:fldChar w:fldCharType="begin"/>
          </w:r>
          <w:r>
            <w:instrText xml:space="preserve"> PAGEREF _Toc18154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_Toc6285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24"/>
              <w:lang w:val="en-US" w:eastAsia="zh-CN"/>
            </w:rPr>
            <w:t>四、 查看检测报告</w:t>
          </w:r>
          <w:r>
            <w:tab/>
          </w:r>
          <w:r>
            <w:fldChar w:fldCharType="begin"/>
          </w:r>
          <w:r>
            <w:instrText xml:space="preserve"> PAGEREF _Toc6285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_Toc2267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24"/>
              <w:lang w:val="en-US" w:eastAsia="zh-CN"/>
            </w:rPr>
            <w:t>五、 充值中心</w:t>
          </w:r>
          <w:r>
            <w:tab/>
          </w:r>
          <w:r>
            <w:fldChar w:fldCharType="begin"/>
          </w:r>
          <w:r>
            <w:instrText xml:space="preserve"> PAGEREF _Toc2267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_Toc1275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24"/>
              <w:lang w:val="en-US" w:eastAsia="zh-CN"/>
            </w:rPr>
            <w:t>六、 联系方式</w:t>
          </w:r>
          <w:r>
            <w:tab/>
          </w:r>
          <w:r>
            <w:fldChar w:fldCharType="begin"/>
          </w:r>
          <w:r>
            <w:instrText xml:space="preserve"> PAGEREF _Toc1275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_Toc29550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24"/>
              <w:lang w:val="en-US" w:eastAsia="zh-CN"/>
            </w:rPr>
            <w:t>七、 常见问题</w:t>
          </w:r>
          <w:r>
            <w:tab/>
          </w:r>
          <w:r>
            <w:fldChar w:fldCharType="begin"/>
          </w:r>
          <w:r>
            <w:instrText xml:space="preserve"> PAGEREF _Toc29550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r>
            <w:fldChar w:fldCharType="end"/>
          </w:r>
        </w:p>
      </w:sdtContent>
    </w:sdt>
    <w:p>
      <w:pPr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  <w:br w:type="page"/>
      </w:r>
    </w:p>
    <w:p>
      <w:pPr>
        <w:bidi w:val="0"/>
        <w:jc w:val="left"/>
        <w:rPr>
          <w:rFonts w:hint="default" w:ascii="Times New Roman" w:hAnsi="Times New Roman" w:eastAsia="宋体" w:cstheme="minorBidi"/>
          <w:kern w:val="2"/>
          <w:sz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firstLine="0" w:firstLineChars="0"/>
        <w:textAlignment w:val="auto"/>
        <w:outlineLvl w:val="0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bookmarkStart w:id="0" w:name="_Toc18297"/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登录系统</w:t>
      </w:r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5" w:leftChars="0" w:hanging="425" w:firstLineChars="0"/>
        <w:textAlignment w:val="auto"/>
        <w:outlineLvl w:val="1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登录</w:t>
      </w:r>
    </w:p>
    <w:p>
      <w:pPr>
        <w:keepNext w:val="0"/>
        <w:keepLines w:val="0"/>
        <w:pageBreakBefore w:val="0"/>
        <w:widowControl w:val="0"/>
        <w:numPr>
          <w:ilvl w:val="1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850" w:leftChars="0" w:hanging="453" w:firstLineChars="0"/>
        <w:textAlignment w:val="auto"/>
        <w:outlineLvl w:val="2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账号密码登录</w:t>
      </w:r>
    </w:p>
    <w:p>
      <w:pPr>
        <w:spacing w:line="360" w:lineRule="auto"/>
        <w:ind w:left="420" w:firstLine="720" w:firstLineChars="3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浏览器输入：</w:t>
      </w: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"https://www.gocheck.cn/page/login.jsp"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Style w:val="10"/>
          <w:rFonts w:hint="eastAsia" w:ascii="宋体" w:hAnsi="宋体" w:eastAsia="宋体" w:cs="宋体"/>
          <w:sz w:val="24"/>
          <w:szCs w:val="24"/>
        </w:rPr>
        <w:t>https://www.gocheck.cn/page/login.jsp</w:t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</w:p>
    <w:p>
      <w:pPr>
        <w:spacing w:line="360" w:lineRule="auto"/>
        <w:ind w:left="420" w:firstLine="720" w:firstLineChars="3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登陆账号为</w:t>
      </w: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2899</w:t>
      </w:r>
      <w:r>
        <w:rPr>
          <w:rFonts w:hint="eastAsia" w:ascii="宋体" w:hAnsi="宋体" w:eastAsia="宋体" w:cs="宋体"/>
          <w:sz w:val="24"/>
          <w:szCs w:val="24"/>
        </w:rPr>
        <w:t>+学号（例</w:t>
      </w: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2</w:t>
      </w: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899</w:t>
      </w:r>
      <w:r>
        <w:rPr>
          <w:rFonts w:hint="eastAsia" w:ascii="微软雅黑" w:hAnsi="微软雅黑" w:eastAsia="微软雅黑" w:cs="微软雅黑"/>
          <w:color w:val="323232"/>
          <w:szCs w:val="21"/>
          <w:shd w:val="clear" w:color="auto" w:fill="FFFFFF"/>
          <w:lang w:val="en-US" w:eastAsia="zh-CN"/>
        </w:rPr>
        <w:t>201701</w:t>
      </w:r>
      <w:r>
        <w:rPr>
          <w:rFonts w:hint="eastAsia" w:ascii="宋体" w:hAnsi="宋体" w:eastAsia="宋体" w:cs="宋体"/>
          <w:sz w:val="24"/>
          <w:szCs w:val="24"/>
        </w:rPr>
        <w:t>），默认初始密码为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123456</w:t>
      </w:r>
      <w:r>
        <w:rPr>
          <w:rFonts w:hint="eastAsia" w:ascii="宋体" w:hAnsi="宋体" w:eastAsia="宋体" w:cs="宋体"/>
          <w:sz w:val="24"/>
          <w:szCs w:val="24"/>
        </w:rPr>
        <w:t>，初次登陆修改默认密码并绑定手机号。密码忘记可通过手机号重置密码。</w:t>
      </w:r>
    </w:p>
    <w:p>
      <w:pPr>
        <w:jc w:val="left"/>
      </w:pPr>
      <w:r>
        <w:drawing>
          <wp:inline distT="0" distB="0" distL="114300" distR="114300">
            <wp:extent cx="2314575" cy="2469515"/>
            <wp:effectExtent l="0" t="0" r="9525" b="698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246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</w:t>
      </w:r>
      <w:r>
        <w:drawing>
          <wp:inline distT="0" distB="0" distL="114300" distR="114300">
            <wp:extent cx="2299335" cy="2484755"/>
            <wp:effectExtent l="0" t="0" r="5715" b="1079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99335" cy="248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0" w:firstLineChars="200"/>
        <w:jc w:val="left"/>
        <w:textAlignment w:val="auto"/>
        <w:rPr>
          <w:rFonts w:hint="eastAsia" w:ascii="微软雅黑" w:hAnsi="微软雅黑" w:eastAsia="微软雅黑" w:cs="微软雅黑"/>
          <w:color w:val="FF000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5" w:leftChars="0" w:hanging="425" w:firstLineChars="0"/>
        <w:textAlignment w:val="auto"/>
        <w:outlineLvl w:val="1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找回密码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0" w:firstLineChars="200"/>
        <w:textAlignment w:val="auto"/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学生如忘记登录密码，如您的账号还未绑定手机号码，请联系您的导师为您重置密码；如您的账号已绑定手机号码，可通过登录界面的【忘记密码？】功能找回密码。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  <w:r>
        <w:drawing>
          <wp:inline distT="0" distB="0" distL="114300" distR="114300">
            <wp:extent cx="5266690" cy="2570480"/>
            <wp:effectExtent l="0" t="0" r="10160" b="127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firstLine="0" w:firstLineChars="0"/>
        <w:textAlignment w:val="auto"/>
        <w:outlineLvl w:val="0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bookmarkStart w:id="1" w:name="_Toc20080"/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账号数据核对</w:t>
      </w:r>
      <w:bookmarkEnd w:id="1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0" w:firstLineChars="200"/>
        <w:textAlignment w:val="auto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登录后点击【账户中心】核对单位信息，如未绑定微信可在此处绑定微信号。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0" w:firstLineChars="200"/>
        <w:textAlignment w:val="auto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绑定方法：用手机微信打开【扫一扫】，扫描网页上的二维码关注公众号即可。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5266690" cy="2419350"/>
            <wp:effectExtent l="0" t="0" r="10160" b="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firstLine="0" w:firstLineChars="0"/>
        <w:textAlignment w:val="auto"/>
        <w:outlineLvl w:val="0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bookmarkStart w:id="2" w:name="_Toc18154"/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提交论文</w:t>
      </w:r>
      <w:bookmarkEnd w:id="2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 w:firstLine="420" w:firstLineChars="200"/>
        <w:jc w:val="left"/>
        <w:textAlignment w:val="auto"/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点击【提交论文】，然后点击【点击上传论文文档】即可上传本地论文并提交查重检测。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textAlignment w:val="auto"/>
      </w:pPr>
      <w:r>
        <w:drawing>
          <wp:inline distT="0" distB="0" distL="114300" distR="114300">
            <wp:extent cx="5266690" cy="2419350"/>
            <wp:effectExtent l="0" t="0" r="10160" b="0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482" w:firstLineChars="200"/>
        <w:textAlignment w:val="auto"/>
        <w:outlineLvl w:val="1"/>
        <w:rPr>
          <w:b/>
          <w:bCs/>
          <w:kern w:val="2"/>
        </w:rPr>
      </w:pPr>
      <w:r>
        <w:rPr>
          <w:rFonts w:hint="eastAsia"/>
          <w:b/>
          <w:bCs/>
          <w:kern w:val="2"/>
          <w:lang w:eastAsia="zh-CN"/>
        </w:rPr>
        <w:t>（</w:t>
      </w:r>
      <w:r>
        <w:rPr>
          <w:rFonts w:hint="eastAsia"/>
          <w:b/>
          <w:bCs/>
          <w:kern w:val="2"/>
          <w:lang w:val="en-US" w:eastAsia="zh-CN"/>
        </w:rPr>
        <w:t>一</w:t>
      </w:r>
      <w:r>
        <w:rPr>
          <w:rFonts w:hint="eastAsia"/>
          <w:b/>
          <w:bCs/>
          <w:kern w:val="2"/>
          <w:lang w:eastAsia="zh-CN"/>
        </w:rPr>
        <w:t>）</w:t>
      </w:r>
      <w:r>
        <w:rPr>
          <w:rFonts w:hint="eastAsia"/>
          <w:b/>
          <w:bCs/>
          <w:kern w:val="2"/>
          <w:lang w:val="en-US" w:eastAsia="zh-CN"/>
        </w:rPr>
        <w:t xml:space="preserve"> </w:t>
      </w:r>
      <w:r>
        <w:rPr>
          <w:rFonts w:hint="eastAsia"/>
          <w:b/>
          <w:bCs/>
          <w:kern w:val="2"/>
        </w:rPr>
        <w:t>提交论文注意事项</w:t>
      </w:r>
    </w:p>
    <w:p>
      <w:pPr>
        <w:pStyle w:val="7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firstLine="480" w:firstLineChars="200"/>
        <w:rPr>
          <w:kern w:val="2"/>
        </w:rPr>
      </w:pPr>
      <w:r>
        <w:rPr>
          <w:rFonts w:hint="eastAsia"/>
          <w:kern w:val="2"/>
        </w:rPr>
        <w:t>支持上传doc、docx、wps格式文档；学校要求对论文进行格式检测，建议提交文档格式为docx。</w:t>
      </w:r>
    </w:p>
    <w:p>
      <w:pPr>
        <w:pStyle w:val="7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firstLine="480" w:firstLineChars="200"/>
        <w:rPr>
          <w:kern w:val="2"/>
        </w:rPr>
      </w:pPr>
      <w:r>
        <w:rPr>
          <w:rFonts w:hint="eastAsia"/>
          <w:kern w:val="2"/>
        </w:rPr>
        <w:t>请不要强制修改文档的后缀名（如将.wps的文件强制重命名为.doc或.docx的文件），因为可能导致文档解析失败，您可以打开文档通过另存为的方式修改格式；</w:t>
      </w:r>
    </w:p>
    <w:p>
      <w:pPr>
        <w:pStyle w:val="7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firstLine="480" w:firstLineChars="200"/>
        <w:rPr>
          <w:kern w:val="2"/>
        </w:rPr>
      </w:pPr>
      <w:r>
        <w:rPr>
          <w:rFonts w:hint="eastAsia"/>
          <w:kern w:val="2"/>
        </w:rPr>
        <w:t>最大支持上传30M以内</w:t>
      </w:r>
      <w:r>
        <w:rPr>
          <w:rFonts w:hint="eastAsia"/>
          <w:kern w:val="2"/>
          <w:lang w:eastAsia="zh-CN"/>
        </w:rPr>
        <w:t>、</w:t>
      </w:r>
      <w:r>
        <w:rPr>
          <w:rFonts w:hint="eastAsia"/>
          <w:kern w:val="2"/>
          <w:lang w:val="en-US" w:eastAsia="zh-CN"/>
        </w:rPr>
        <w:t>200-30万字</w:t>
      </w:r>
      <w:r>
        <w:rPr>
          <w:rFonts w:hint="eastAsia"/>
          <w:kern w:val="2"/>
        </w:rPr>
        <w:t>的文档，如超过该大小，请压缩文档内的图片等内容，压缩方法可参考系统页面帮助中心；</w:t>
      </w:r>
    </w:p>
    <w:p>
      <w:pPr>
        <w:pStyle w:val="7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firstLine="480" w:firstLineChars="200"/>
        <w:rPr>
          <w:kern w:val="2"/>
        </w:rPr>
      </w:pPr>
      <w:r>
        <w:rPr>
          <w:kern w:val="2"/>
        </w:rPr>
        <w:t>因为系统具备</w:t>
      </w:r>
      <w:r>
        <w:rPr>
          <w:color w:val="FF0000"/>
          <w:kern w:val="2"/>
        </w:rPr>
        <w:t>应届互抄检测</w:t>
      </w:r>
      <w:r>
        <w:rPr>
          <w:kern w:val="2"/>
        </w:rPr>
        <w:t>功能，所以请不要</w:t>
      </w:r>
      <w:r>
        <w:rPr>
          <w:color w:val="FF0000"/>
          <w:kern w:val="2"/>
        </w:rPr>
        <w:t>替他人</w:t>
      </w:r>
      <w:r>
        <w:rPr>
          <w:kern w:val="2"/>
        </w:rPr>
        <w:t>上传论文文档检测，否则会导致本人论文与他人论文检测到相似;</w:t>
      </w:r>
    </w:p>
    <w:p>
      <w:pPr>
        <w:pStyle w:val="7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firstLine="480" w:firstLineChars="200"/>
        <w:rPr>
          <w:rFonts w:hint="default"/>
          <w:kern w:val="2"/>
          <w:lang w:val="en-US" w:eastAsia="zh-CN"/>
        </w:rPr>
      </w:pPr>
      <w:r>
        <w:rPr>
          <w:kern w:val="2"/>
        </w:rPr>
        <w:t>请不要上传已设置密码保护或限制编辑</w:t>
      </w:r>
      <w:r>
        <w:rPr>
          <w:kern w:val="2"/>
        </w:rPr>
        <w:t>的文档，否则系统会因没有密码或权限导致读取失败，影响正常检测</w:t>
      </w:r>
    </w:p>
    <w:p>
      <w:pPr>
        <w:pStyle w:val="7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firstLine="480" w:firstLineChars="200"/>
        <w:rPr>
          <w:rFonts w:hint="default"/>
          <w:kern w:val="2"/>
          <w:lang w:val="en-US" w:eastAsia="zh-CN"/>
        </w:rPr>
      </w:pPr>
      <w:r>
        <w:rPr>
          <w:rFonts w:hint="eastAsia"/>
          <w:kern w:val="2"/>
          <w:lang w:val="en-US" w:eastAsia="zh-CN"/>
        </w:rPr>
        <w:t>使用分配次数提交检测默认学校可见；自费检测默认本人可见。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67"/>
          <w:tab w:val="left" w:pos="201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firstLine="0" w:firstLineChars="0"/>
        <w:textAlignment w:val="auto"/>
        <w:outlineLvl w:val="0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bookmarkStart w:id="3" w:name="_Toc6285"/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查看检测报告</w:t>
      </w:r>
      <w:bookmarkEnd w:id="3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667"/>
          <w:tab w:val="left" w:pos="201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 w:firstLine="420" w:firstLineChars="200"/>
        <w:jc w:val="left"/>
        <w:textAlignment w:val="auto"/>
        <w:rPr>
          <w:rFonts w:hint="default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点击【查看检测报告】，点击【查看报告】查看已提交论文的检测报告，点击【报告下载】可以下载报告到本地。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667"/>
          <w:tab w:val="left" w:pos="201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left"/>
        <w:textAlignment w:val="auto"/>
      </w:pPr>
      <w:r>
        <w:drawing>
          <wp:inline distT="0" distB="0" distL="114300" distR="114300">
            <wp:extent cx="5266690" cy="2419350"/>
            <wp:effectExtent l="0" t="0" r="10160" b="0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667"/>
          <w:tab w:val="left" w:pos="201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left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667"/>
          <w:tab w:val="left" w:pos="201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left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firstLine="0" w:firstLineChars="0"/>
        <w:textAlignment w:val="auto"/>
        <w:outlineLvl w:val="0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bookmarkStart w:id="4" w:name="_Toc2267"/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充值中心</w:t>
      </w:r>
      <w:bookmarkEnd w:id="4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 w:firstLine="420" w:firstLineChars="200"/>
        <w:textAlignment w:val="auto"/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点击【充值中心】可以充值积分，支持微信与支付宝充值。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jc w:val="center"/>
        <w:textAlignment w:val="auto"/>
      </w:pPr>
      <w:r>
        <w:drawing>
          <wp:inline distT="0" distB="0" distL="114300" distR="114300">
            <wp:extent cx="5266690" cy="2419350"/>
            <wp:effectExtent l="0" t="0" r="10160" b="0"/>
            <wp:docPr id="2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jc w:val="center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jc w:val="center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firstLine="0" w:firstLineChars="0"/>
        <w:textAlignment w:val="auto"/>
        <w:outlineLvl w:val="0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bookmarkStart w:id="5" w:name="_Toc1275"/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联系方式</w:t>
      </w:r>
      <w:bookmarkEnd w:id="5"/>
    </w:p>
    <w:p>
      <w:pPr>
        <w:numPr>
          <w:numId w:val="0"/>
        </w:numPr>
        <w:spacing w:line="360" w:lineRule="auto"/>
        <w:ind w:leftChars="20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论文检测相关疑问解答，可以通过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：</w:t>
      </w:r>
    </w:p>
    <w:p>
      <w:pPr>
        <w:widowControl/>
        <w:numPr>
          <w:ilvl w:val="0"/>
          <w:numId w:val="4"/>
        </w:numPr>
        <w:spacing w:line="360" w:lineRule="auto"/>
        <w:ind w:left="424" w:leftChars="202" w:firstLine="480" w:firstLineChars="20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咨询热线</w:t>
      </w:r>
      <w:r>
        <w:rPr>
          <w:rFonts w:hint="eastAsia" w:ascii="宋体" w:hAnsi="宋体" w:eastAsia="宋体" w:cs="宋体"/>
          <w:sz w:val="24"/>
          <w:szCs w:val="24"/>
        </w:rPr>
        <w:t>：400-699-3389</w:t>
      </w:r>
    </w:p>
    <w:p>
      <w:pPr>
        <w:widowControl/>
        <w:numPr>
          <w:ilvl w:val="0"/>
          <w:numId w:val="4"/>
        </w:numPr>
        <w:spacing w:line="360" w:lineRule="auto"/>
        <w:ind w:left="424" w:leftChars="202" w:firstLine="480" w:firstLineChars="20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系统页面右下角直接咨询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:平峰期工作日8:30--17:30；高峰期8:30--23:30人工在线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firstLine="0" w:firstLineChars="0"/>
        <w:textAlignment w:val="auto"/>
        <w:outlineLvl w:val="0"/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bookmarkStart w:id="6" w:name="_Toc29550"/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常见问题</w:t>
      </w:r>
      <w:bookmarkEnd w:id="6"/>
    </w:p>
    <w:p>
      <w:pPr>
        <w:numPr>
          <w:ilvl w:val="0"/>
          <w:numId w:val="5"/>
        </w:numPr>
        <w:spacing w:line="360" w:lineRule="auto"/>
        <w:ind w:firstLine="482" w:firstLineChars="200"/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“主体缺失”是什么意思？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主体缺失是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格式检测的结果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主体即摘要、关键词、正文、参考文献、致谢等（可直接在检测结果中查看所有必备论文主体）；主体缺失即为某一主体未被正常识别，如未书写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、格式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不正确等，可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点击查看报告--- 格式检测报告，看到格式检测的详细结果。格式检测报告仅供参考，对查重结果没有影响。可以根据格式检测报告进行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参考后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适当修改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。格式规范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最终以学校要求为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准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。</w:t>
      </w:r>
    </w:p>
    <w:p>
      <w:pPr>
        <w:numPr>
          <w:ilvl w:val="0"/>
          <w:numId w:val="5"/>
        </w:numPr>
        <w:spacing w:line="360" w:lineRule="auto"/>
        <w:ind w:left="0" w:leftChars="0" w:firstLine="482" w:firstLineChars="200"/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检测结果多久可以出？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格子达系统的检测效率为1万字以下论文的检测最小耗时1分钟，3-5万字论文的检测最小耗时在5-10分钟，英文论文检测由于需要链接国外服务器可能时间稍长，请耐心等待，请您及时刷新页面查看检测结果。</w:t>
      </w:r>
    </w:p>
    <w:p>
      <w:pPr>
        <w:numPr>
          <w:ilvl w:val="0"/>
          <w:numId w:val="5"/>
        </w:numPr>
        <w:spacing w:line="360" w:lineRule="auto"/>
        <w:ind w:left="0" w:leftChars="0" w:firstLine="482" w:firstLineChars="200"/>
        <w:rPr>
          <w:rFonts w:hint="default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目录、参考文献为什么会查重？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目录、参考文献属于不查重范围。若参与查重、请对照学校格式规范是否一致。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目录建议使用自动生成的形式。</w:t>
      </w:r>
      <w:bookmarkStart w:id="9" w:name="_GoBack"/>
      <w:bookmarkEnd w:id="9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textAlignment w:val="auto"/>
        <w:outlineLvl w:val="0"/>
        <w:rPr>
          <w:rFonts w:hint="default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</w:pPr>
    </w:p>
    <w:sectPr>
      <w:footerReference r:id="rId4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ascii="微软雅黑" w:hAnsi="微软雅黑" w:eastAsia="微软雅黑" w:cs="微软雅黑"/>
                              <w:lang w:eastAsia="zh-CN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ascii="微软雅黑" w:hAnsi="微软雅黑" w:eastAsia="微软雅黑" w:cs="微软雅黑"/>
                        <w:lang w:eastAsia="zh-CN"/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 w:ascii="微软雅黑" w:hAnsi="微软雅黑" w:eastAsia="微软雅黑" w:cs="微软雅黑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微软雅黑" w:hAnsi="微软雅黑" w:eastAsia="微软雅黑" w:cs="微软雅黑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微软雅黑" w:hAnsi="微软雅黑" w:eastAsia="微软雅黑" w:cs="微软雅黑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微软雅黑" w:hAnsi="微软雅黑" w:eastAsia="微软雅黑" w:cs="微软雅黑"/>
                        <w:lang w:eastAsia="zh-CN"/>
                      </w:rPr>
                      <w:t>2</w:t>
                    </w:r>
                    <w:r>
                      <w:rPr>
                        <w:rFonts w:hint="eastAsia" w:ascii="微软雅黑" w:hAnsi="微软雅黑" w:eastAsia="微软雅黑" w:cs="微软雅黑"/>
                        <w:lang w:eastAsia="zh-CN"/>
                      </w:rPr>
                      <w:fldChar w:fldCharType="end"/>
                    </w:r>
                    <w:r>
                      <w:rPr>
                        <w:rFonts w:hint="eastAsia" w:ascii="微软雅黑" w:hAnsi="微软雅黑" w:eastAsia="微软雅黑" w:cs="微软雅黑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 w:ascii="微软雅黑" w:hAnsi="微软雅黑" w:eastAsia="微软雅黑" w:cs="微软雅黑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微软雅黑" w:hAnsi="微软雅黑" w:eastAsia="微软雅黑" w:cs="微软雅黑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 w:ascii="微软雅黑" w:hAnsi="微软雅黑" w:eastAsia="微软雅黑" w:cs="微软雅黑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微软雅黑" w:hAnsi="微软雅黑" w:eastAsia="微软雅黑" w:cs="微软雅黑"/>
                        <w:lang w:eastAsia="zh-CN"/>
                      </w:rPr>
                      <w:t>2</w:t>
                    </w:r>
                    <w:r>
                      <w:rPr>
                        <w:rFonts w:hint="eastAsia" w:ascii="微软雅黑" w:hAnsi="微软雅黑" w:eastAsia="微软雅黑" w:cs="微软雅黑"/>
                        <w:lang w:eastAsia="zh-CN"/>
                      </w:rPr>
                      <w:fldChar w:fldCharType="end"/>
                    </w:r>
                    <w:r>
                      <w:rPr>
                        <w:rFonts w:hint="eastAsia" w:ascii="微软雅黑" w:hAnsi="微软雅黑" w:eastAsia="微软雅黑" w:cs="微软雅黑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rFonts w:hint="default" w:ascii="微软雅黑" w:hAnsi="微软雅黑" w:eastAsia="微软雅黑" w:cs="微软雅黑"/>
        <w:sz w:val="18"/>
        <w:szCs w:val="18"/>
        <w:lang w:val="en-US" w:eastAsia="zh-CN"/>
      </w:rPr>
    </w:pPr>
    <w:r>
      <w:rPr>
        <w:rFonts w:hint="eastAsia" w:ascii="微软雅黑" w:hAnsi="微软雅黑" w:eastAsia="微软雅黑" w:cs="微软雅黑"/>
        <w:sz w:val="18"/>
        <w:szCs w:val="18"/>
        <w:lang w:val="en-US" w:eastAsia="zh-CN"/>
      </w:rPr>
      <w:t>G·格子达系统操作手册[学生版]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9F5368A"/>
    <w:multiLevelType w:val="singleLevel"/>
    <w:tmpl w:val="A9F5368A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1">
    <w:nsid w:val="ADF41D70"/>
    <w:multiLevelType w:val="multilevel"/>
    <w:tmpl w:val="ADF41D70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850" w:hanging="453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1508" w:hanging="708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2053" w:hanging="853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2495" w:hanging="895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3136" w:hanging="1136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3673" w:hanging="1273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42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4648" w:hanging="1448"/>
      </w:pPr>
      <w:rPr>
        <w:rFonts w:hint="default"/>
      </w:rPr>
    </w:lvl>
  </w:abstractNum>
  <w:abstractNum w:abstractNumId="2">
    <w:nsid w:val="B4C9D64B"/>
    <w:multiLevelType w:val="singleLevel"/>
    <w:tmpl w:val="B4C9D64B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3">
    <w:nsid w:val="1B35C2A2"/>
    <w:multiLevelType w:val="singleLevel"/>
    <w:tmpl w:val="1B35C2A2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4">
    <w:nsid w:val="37BC14AF"/>
    <w:multiLevelType w:val="singleLevel"/>
    <w:tmpl w:val="37BC14AF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ljODdhZjA5NjE3ZTBlOGQ1NzFhYzRhODc4NDY0MjQifQ=="/>
  </w:docVars>
  <w:rsids>
    <w:rsidRoot w:val="00172A27"/>
    <w:rsid w:val="00DE0929"/>
    <w:rsid w:val="00E72D45"/>
    <w:rsid w:val="031A51E9"/>
    <w:rsid w:val="034C52E0"/>
    <w:rsid w:val="03ED22E7"/>
    <w:rsid w:val="04FC3A7E"/>
    <w:rsid w:val="05416ADC"/>
    <w:rsid w:val="057C2715"/>
    <w:rsid w:val="06741B06"/>
    <w:rsid w:val="06D26D61"/>
    <w:rsid w:val="075C2BB6"/>
    <w:rsid w:val="07CB175D"/>
    <w:rsid w:val="080C302F"/>
    <w:rsid w:val="08F0313B"/>
    <w:rsid w:val="093F13BE"/>
    <w:rsid w:val="098C76E2"/>
    <w:rsid w:val="0AA6408B"/>
    <w:rsid w:val="0B262377"/>
    <w:rsid w:val="0B9B5D21"/>
    <w:rsid w:val="0C136EDB"/>
    <w:rsid w:val="0DCE61D3"/>
    <w:rsid w:val="0DD74772"/>
    <w:rsid w:val="0EE32B23"/>
    <w:rsid w:val="0F355B3C"/>
    <w:rsid w:val="0FDF3E9A"/>
    <w:rsid w:val="105A04BA"/>
    <w:rsid w:val="106F54EA"/>
    <w:rsid w:val="111313B5"/>
    <w:rsid w:val="111D41DE"/>
    <w:rsid w:val="11EE026A"/>
    <w:rsid w:val="130A5350"/>
    <w:rsid w:val="13B1623F"/>
    <w:rsid w:val="141B200A"/>
    <w:rsid w:val="148341FF"/>
    <w:rsid w:val="165C65A7"/>
    <w:rsid w:val="16BC7C8E"/>
    <w:rsid w:val="17827C2E"/>
    <w:rsid w:val="19186C3F"/>
    <w:rsid w:val="19A13264"/>
    <w:rsid w:val="19D316C1"/>
    <w:rsid w:val="1BC511CB"/>
    <w:rsid w:val="1BEF6A41"/>
    <w:rsid w:val="1C5D523E"/>
    <w:rsid w:val="1DEB135B"/>
    <w:rsid w:val="1DF222EA"/>
    <w:rsid w:val="1EBD05A8"/>
    <w:rsid w:val="1F1C5592"/>
    <w:rsid w:val="2083660A"/>
    <w:rsid w:val="217771A5"/>
    <w:rsid w:val="2190625B"/>
    <w:rsid w:val="21B15FB5"/>
    <w:rsid w:val="225039C5"/>
    <w:rsid w:val="22AD65A5"/>
    <w:rsid w:val="22D36440"/>
    <w:rsid w:val="22D95A93"/>
    <w:rsid w:val="244D3698"/>
    <w:rsid w:val="248871CD"/>
    <w:rsid w:val="26A97D2B"/>
    <w:rsid w:val="26B6147B"/>
    <w:rsid w:val="26F7755A"/>
    <w:rsid w:val="27BC0DDC"/>
    <w:rsid w:val="27C12ED9"/>
    <w:rsid w:val="285B3F58"/>
    <w:rsid w:val="28B51CB2"/>
    <w:rsid w:val="28FE0E6E"/>
    <w:rsid w:val="29502518"/>
    <w:rsid w:val="298C2A15"/>
    <w:rsid w:val="2A7C48FF"/>
    <w:rsid w:val="2AAD3548"/>
    <w:rsid w:val="2AAD6127"/>
    <w:rsid w:val="2BD42702"/>
    <w:rsid w:val="2C5E7375"/>
    <w:rsid w:val="2D1723BD"/>
    <w:rsid w:val="2D365320"/>
    <w:rsid w:val="2D4763CA"/>
    <w:rsid w:val="2E152E2E"/>
    <w:rsid w:val="2ED73802"/>
    <w:rsid w:val="2EF62C61"/>
    <w:rsid w:val="304C3E9D"/>
    <w:rsid w:val="308552BF"/>
    <w:rsid w:val="3091143F"/>
    <w:rsid w:val="3261258D"/>
    <w:rsid w:val="32E74E73"/>
    <w:rsid w:val="330C0624"/>
    <w:rsid w:val="347B6756"/>
    <w:rsid w:val="34E17DA9"/>
    <w:rsid w:val="35081E19"/>
    <w:rsid w:val="35815FC1"/>
    <w:rsid w:val="377D4D1B"/>
    <w:rsid w:val="37C74ADF"/>
    <w:rsid w:val="394C24E5"/>
    <w:rsid w:val="3A4333F4"/>
    <w:rsid w:val="3AAD2713"/>
    <w:rsid w:val="3B263E1A"/>
    <w:rsid w:val="3B68539A"/>
    <w:rsid w:val="3B757CFD"/>
    <w:rsid w:val="3CBA1FE3"/>
    <w:rsid w:val="3CDF3F1F"/>
    <w:rsid w:val="3D076CFC"/>
    <w:rsid w:val="3E1B736E"/>
    <w:rsid w:val="3EE23750"/>
    <w:rsid w:val="3F125A39"/>
    <w:rsid w:val="3FBA2231"/>
    <w:rsid w:val="40B54658"/>
    <w:rsid w:val="412709C0"/>
    <w:rsid w:val="41326E1B"/>
    <w:rsid w:val="414E35F6"/>
    <w:rsid w:val="41DA56C6"/>
    <w:rsid w:val="4237488F"/>
    <w:rsid w:val="43BC0414"/>
    <w:rsid w:val="44757611"/>
    <w:rsid w:val="44A80B27"/>
    <w:rsid w:val="47683462"/>
    <w:rsid w:val="47F8716B"/>
    <w:rsid w:val="483E03F3"/>
    <w:rsid w:val="48D53C59"/>
    <w:rsid w:val="4A665FCA"/>
    <w:rsid w:val="4A7B7636"/>
    <w:rsid w:val="4B182087"/>
    <w:rsid w:val="4B5E07C5"/>
    <w:rsid w:val="4B7C11CA"/>
    <w:rsid w:val="4C3216FB"/>
    <w:rsid w:val="4C6A707C"/>
    <w:rsid w:val="4D376FA1"/>
    <w:rsid w:val="4FA60A47"/>
    <w:rsid w:val="5288592B"/>
    <w:rsid w:val="528E5E10"/>
    <w:rsid w:val="52990301"/>
    <w:rsid w:val="529B0170"/>
    <w:rsid w:val="53003095"/>
    <w:rsid w:val="53CD7227"/>
    <w:rsid w:val="55765BD7"/>
    <w:rsid w:val="56191D3A"/>
    <w:rsid w:val="59D431E4"/>
    <w:rsid w:val="5A926E73"/>
    <w:rsid w:val="5B4734BC"/>
    <w:rsid w:val="5DAD3FBC"/>
    <w:rsid w:val="5E0946E7"/>
    <w:rsid w:val="5F412424"/>
    <w:rsid w:val="605748FF"/>
    <w:rsid w:val="60771EDD"/>
    <w:rsid w:val="609777D9"/>
    <w:rsid w:val="60A736DB"/>
    <w:rsid w:val="62F7669E"/>
    <w:rsid w:val="65797EF9"/>
    <w:rsid w:val="659E769A"/>
    <w:rsid w:val="66DB76A4"/>
    <w:rsid w:val="671726B3"/>
    <w:rsid w:val="67D40B53"/>
    <w:rsid w:val="68AC6769"/>
    <w:rsid w:val="6AFC0635"/>
    <w:rsid w:val="6B825D02"/>
    <w:rsid w:val="6C360E7F"/>
    <w:rsid w:val="6CC576C1"/>
    <w:rsid w:val="6E58212F"/>
    <w:rsid w:val="72894056"/>
    <w:rsid w:val="728B4EBD"/>
    <w:rsid w:val="73F02999"/>
    <w:rsid w:val="745A7028"/>
    <w:rsid w:val="74F66EEC"/>
    <w:rsid w:val="750C7771"/>
    <w:rsid w:val="76513A46"/>
    <w:rsid w:val="796513D2"/>
    <w:rsid w:val="7A9500C7"/>
    <w:rsid w:val="7B005489"/>
    <w:rsid w:val="7B556A41"/>
    <w:rsid w:val="7C392F9E"/>
    <w:rsid w:val="7CF11D5F"/>
    <w:rsid w:val="7E5B654D"/>
    <w:rsid w:val="7EB115A8"/>
    <w:rsid w:val="7F9F4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theme="minorBidi"/>
      <w:kern w:val="2"/>
      <w:sz w:val="21"/>
      <w:lang w:val="en-US" w:eastAsia="zh-CN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  <w:lang w:bidi="ar-SA"/>
    </w:rPr>
  </w:style>
  <w:style w:type="paragraph" w:styleId="3">
    <w:name w:val="heading 3"/>
    <w:basedOn w:val="1"/>
    <w:next w:val="1"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  <w:lang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Times New Roman" w:hAnsi="Times New Roman"/>
      <w:sz w:val="18"/>
    </w:rPr>
  </w:style>
  <w:style w:type="paragraph" w:styleId="6">
    <w:name w:val="toc 1"/>
    <w:basedOn w:val="1"/>
    <w:next w:val="1"/>
    <w:qFormat/>
    <w:uiPriority w:val="0"/>
  </w:style>
  <w:style w:type="paragraph" w:styleId="7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10">
    <w:name w:val="Hyperlink"/>
    <w:basedOn w:val="9"/>
    <w:uiPriority w:val="0"/>
    <w:rPr>
      <w:color w:val="0000FF"/>
      <w:u w:val="single"/>
    </w:rPr>
  </w:style>
  <w:style w:type="paragraph" w:customStyle="1" w:styleId="11">
    <w:name w:val="Date"/>
    <w:basedOn w:val="1"/>
    <w:next w:val="1"/>
    <w:qFormat/>
    <w:uiPriority w:val="0"/>
    <w:pPr>
      <w:spacing w:after="0" w:afterLines="0"/>
      <w:jc w:val="right"/>
    </w:pPr>
    <w:rPr>
      <w:color w:val="5590CC"/>
      <w:sz w:val="24"/>
      <w:szCs w:val="24"/>
    </w:rPr>
  </w:style>
  <w:style w:type="paragraph" w:customStyle="1" w:styleId="12">
    <w:name w:val="Contact Details"/>
    <w:basedOn w:val="1"/>
    <w:qFormat/>
    <w:uiPriority w:val="0"/>
    <w:pPr>
      <w:spacing w:before="80" w:beforeLines="0" w:after="80" w:afterLines="0"/>
    </w:pPr>
    <w:rPr>
      <w:color w:val="FFFFFF"/>
      <w:sz w:val="16"/>
      <w:szCs w:val="14"/>
    </w:rPr>
  </w:style>
  <w:style w:type="paragraph" w:customStyle="1" w:styleId="13">
    <w:name w:val="Organization"/>
    <w:basedOn w:val="1"/>
    <w:qFormat/>
    <w:uiPriority w:val="0"/>
    <w:pPr>
      <w:spacing w:after="0" w:afterLines="0" w:line="600" w:lineRule="exact"/>
    </w:pPr>
    <w:rPr>
      <w:rFonts w:ascii="Calibri" w:hAnsi="Calibri"/>
      <w:color w:val="FFFFFF"/>
      <w:sz w:val="56"/>
      <w:szCs w:val="36"/>
    </w:rPr>
  </w:style>
  <w:style w:type="paragraph" w:customStyle="1" w:styleId="14">
    <w:name w:val="No Spacing"/>
    <w:link w:val="15"/>
    <w:qFormat/>
    <w:uiPriority w:val="0"/>
    <w:rPr>
      <w:rFonts w:hint="default" w:ascii="Times New Roman" w:hAnsi="Times New Roman" w:eastAsia="宋体" w:cstheme="minorBidi"/>
      <w:sz w:val="22"/>
    </w:rPr>
  </w:style>
  <w:style w:type="character" w:customStyle="1" w:styleId="15">
    <w:name w:val="无间隔 Char"/>
    <w:basedOn w:val="9"/>
    <w:link w:val="14"/>
    <w:qFormat/>
    <w:uiPriority w:val="0"/>
    <w:rPr>
      <w:rFonts w:hint="default" w:ascii="Times New Roman" w:hAnsi="Times New Roman" w:eastAsia="宋体"/>
      <w:sz w:val="22"/>
    </w:rPr>
  </w:style>
  <w:style w:type="paragraph" w:customStyle="1" w:styleId="16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Desktop\Gocheck&#25805;&#20316;&#25163;&#20876;-20190325\Normal.wp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格纹型"/>
      <sectRole val="1"/>
    </customSectPr>
    <customSectPr/>
  </customSectProps>
  <customShpExts>
    <customShpInfo spid="_x0000_s1026" textRotate="1"/>
    <customShpInfo spid="_x0000_s1051"/>
    <customShpInfo spid="_x0000_s1050"/>
    <customShpInfo spid="_x0000_s1052"/>
    <customShpInfo spid="_x0000_s105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1100</Words>
  <Characters>1219</Characters>
  <Lines>0</Lines>
  <Paragraphs>0</Paragraphs>
  <TotalTime>1</TotalTime>
  <ScaleCrop>false</ScaleCrop>
  <LinksUpToDate>false</LinksUpToDate>
  <CharactersWithSpaces>1301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Windows 10</cp:lastModifiedBy>
  <dcterms:modified xsi:type="dcterms:W3CDTF">2023-02-16T05:26:21Z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D75FB2A5771547F4920BB4D7ECB0E548</vt:lpwstr>
  </property>
</Properties>
</file>